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B28" w:rsidRDefault="00410B28" w:rsidP="00410B28">
      <w:pPr>
        <w:spacing w:after="0" w:line="240" w:lineRule="auto"/>
        <w:ind w:left="-142" w:right="-427"/>
        <w:jc w:val="both"/>
        <w:rPr>
          <w:rFonts w:ascii="Calibri Light" w:hAnsi="Calibri Light" w:cs="Calibri Light"/>
        </w:rPr>
      </w:pPr>
      <w:r>
        <w:rPr>
          <w:rFonts w:ascii="Calibri Light" w:hAnsi="Calibri Light" w:cs="Calibri Light"/>
        </w:rPr>
        <w:t>Percorso mostra</w:t>
      </w:r>
    </w:p>
    <w:p w:rsidR="00410B28" w:rsidRPr="00EC3C35" w:rsidRDefault="00410B28" w:rsidP="00410B28">
      <w:pPr>
        <w:spacing w:after="0" w:line="240" w:lineRule="auto"/>
        <w:ind w:left="-142" w:right="-427"/>
        <w:jc w:val="both"/>
        <w:rPr>
          <w:rFonts w:ascii="Calibri Light" w:hAnsi="Calibri Light" w:cs="Calibri Light"/>
        </w:rPr>
      </w:pPr>
    </w:p>
    <w:p w:rsidR="00410B28" w:rsidRPr="00A63DD2" w:rsidRDefault="00410B28" w:rsidP="00410B28">
      <w:pPr>
        <w:tabs>
          <w:tab w:val="left" w:pos="8505"/>
        </w:tabs>
        <w:snapToGrid w:val="0"/>
        <w:spacing w:after="0" w:line="240" w:lineRule="auto"/>
        <w:ind w:left="-142" w:right="-427"/>
        <w:rPr>
          <w:rFonts w:eastAsia="Times New Roman" w:cs="Calibri"/>
          <w:b/>
          <w:bCs/>
          <w:sz w:val="32"/>
          <w:szCs w:val="32"/>
          <w:lang w:eastAsia="it-IT"/>
        </w:rPr>
      </w:pPr>
      <w:r w:rsidRPr="00A63DD2">
        <w:rPr>
          <w:rFonts w:eastAsia="Times New Roman" w:cs="Calibri"/>
          <w:b/>
          <w:bCs/>
          <w:sz w:val="32"/>
          <w:szCs w:val="32"/>
          <w:lang w:eastAsia="it-IT"/>
        </w:rPr>
        <w:t>ACQUA, TERRA, FUOCO</w:t>
      </w:r>
    </w:p>
    <w:p w:rsidR="00410B28" w:rsidRPr="00A63DD2" w:rsidRDefault="00410B28" w:rsidP="00410B28">
      <w:pPr>
        <w:tabs>
          <w:tab w:val="left" w:pos="8505"/>
        </w:tabs>
        <w:snapToGrid w:val="0"/>
        <w:spacing w:after="0" w:line="240" w:lineRule="auto"/>
        <w:ind w:left="-142" w:right="-427"/>
        <w:rPr>
          <w:rFonts w:eastAsia="Times New Roman" w:cs="Calibri"/>
          <w:b/>
          <w:bCs/>
          <w:lang w:eastAsia="it-IT"/>
        </w:rPr>
      </w:pPr>
      <w:r>
        <w:rPr>
          <w:rFonts w:eastAsia="Times New Roman" w:cs="Calibri"/>
          <w:b/>
          <w:bCs/>
          <w:sz w:val="32"/>
          <w:szCs w:val="32"/>
          <w:lang w:eastAsia="it-IT"/>
        </w:rPr>
        <w:t>A</w:t>
      </w:r>
      <w:r w:rsidRPr="00A63DD2">
        <w:rPr>
          <w:rFonts w:eastAsia="Times New Roman" w:cs="Calibri"/>
          <w:b/>
          <w:bCs/>
          <w:sz w:val="32"/>
          <w:szCs w:val="32"/>
          <w:lang w:eastAsia="it-IT"/>
        </w:rPr>
        <w:t>rchitettura industriale nel Veneto del Rinascimento</w:t>
      </w:r>
    </w:p>
    <w:p w:rsidR="00410B28" w:rsidRPr="00A63DD2" w:rsidRDefault="00410B28" w:rsidP="00410B28">
      <w:pPr>
        <w:tabs>
          <w:tab w:val="left" w:pos="8505"/>
        </w:tabs>
        <w:snapToGrid w:val="0"/>
        <w:spacing w:after="0" w:line="240" w:lineRule="auto"/>
        <w:ind w:left="-142" w:right="-427"/>
        <w:rPr>
          <w:rFonts w:eastAsia="Times New Roman" w:cs="Calibri"/>
          <w:b/>
          <w:lang w:eastAsia="it-IT"/>
        </w:rPr>
      </w:pPr>
      <w:r w:rsidRPr="00A63DD2">
        <w:rPr>
          <w:rFonts w:eastAsia="Times New Roman" w:cs="Calibri"/>
          <w:b/>
          <w:lang w:eastAsia="it-IT"/>
        </w:rPr>
        <w:t xml:space="preserve">Vicenza, Palladio </w:t>
      </w:r>
      <w:proofErr w:type="spellStart"/>
      <w:r w:rsidRPr="00A63DD2">
        <w:rPr>
          <w:rFonts w:eastAsia="Times New Roman" w:cs="Calibri"/>
          <w:b/>
          <w:lang w:eastAsia="it-IT"/>
        </w:rPr>
        <w:t>Museum</w:t>
      </w:r>
      <w:proofErr w:type="spellEnd"/>
      <w:r w:rsidRPr="00A63DD2">
        <w:rPr>
          <w:rFonts w:eastAsia="Times New Roman" w:cs="Calibri"/>
          <w:b/>
          <w:lang w:eastAsia="it-IT"/>
        </w:rPr>
        <w:t xml:space="preserve">, </w:t>
      </w:r>
    </w:p>
    <w:p w:rsidR="00410B28" w:rsidRPr="00A63DD2" w:rsidRDefault="00410B28" w:rsidP="00410B28">
      <w:pPr>
        <w:tabs>
          <w:tab w:val="left" w:pos="8505"/>
        </w:tabs>
        <w:snapToGrid w:val="0"/>
        <w:spacing w:after="0" w:line="240" w:lineRule="auto"/>
        <w:ind w:left="-142" w:right="-427"/>
        <w:rPr>
          <w:rFonts w:eastAsia="Times New Roman" w:cs="Calibri"/>
          <w:b/>
          <w:lang w:eastAsia="it-IT"/>
        </w:rPr>
      </w:pPr>
      <w:r w:rsidRPr="00A63DD2">
        <w:rPr>
          <w:rFonts w:eastAsia="Times New Roman" w:cs="Calibri"/>
          <w:b/>
          <w:lang w:eastAsia="it-IT"/>
        </w:rPr>
        <w:t xml:space="preserve">12 novembre 2022 </w:t>
      </w:r>
      <w:r>
        <w:rPr>
          <w:rFonts w:eastAsia="Times New Roman" w:cs="Calibri"/>
          <w:b/>
          <w:lang w:eastAsia="it-IT"/>
        </w:rPr>
        <w:t>–</w:t>
      </w:r>
      <w:r w:rsidRPr="00A63DD2">
        <w:rPr>
          <w:rFonts w:eastAsia="Times New Roman" w:cs="Calibri"/>
          <w:b/>
          <w:lang w:eastAsia="it-IT"/>
        </w:rPr>
        <w:t xml:space="preserve"> 12 marzo 2023</w:t>
      </w:r>
    </w:p>
    <w:p w:rsidR="00410B28" w:rsidRDefault="00410B28" w:rsidP="00410B28">
      <w:pPr>
        <w:tabs>
          <w:tab w:val="left" w:pos="8505"/>
        </w:tabs>
        <w:snapToGrid w:val="0"/>
        <w:spacing w:after="0" w:line="240" w:lineRule="auto"/>
        <w:ind w:left="-142" w:right="-427"/>
        <w:rPr>
          <w:rFonts w:eastAsia="Times New Roman" w:cs="Calibri"/>
          <w:lang w:eastAsia="it-IT"/>
        </w:rPr>
      </w:pPr>
    </w:p>
    <w:p w:rsidR="00410B28" w:rsidRDefault="00410B28" w:rsidP="00410B28">
      <w:pPr>
        <w:tabs>
          <w:tab w:val="left" w:pos="8505"/>
        </w:tabs>
        <w:snapToGrid w:val="0"/>
        <w:spacing w:after="0" w:line="240" w:lineRule="auto"/>
        <w:ind w:left="-142" w:right="-427"/>
        <w:rPr>
          <w:rFonts w:eastAsia="Times New Roman" w:cs="Calibri"/>
          <w:b/>
          <w:lang w:eastAsia="it-IT"/>
        </w:rPr>
      </w:pPr>
      <w:r w:rsidRPr="00A63DD2">
        <w:rPr>
          <w:rFonts w:eastAsia="Times New Roman" w:cs="Calibri"/>
          <w:b/>
          <w:lang w:eastAsia="it-IT"/>
        </w:rPr>
        <w:t>Mostra a cura di Deborah Howard</w:t>
      </w:r>
    </w:p>
    <w:p w:rsidR="00410B28" w:rsidRDefault="00410B28" w:rsidP="00410B28">
      <w:pPr>
        <w:tabs>
          <w:tab w:val="left" w:pos="8505"/>
        </w:tabs>
        <w:snapToGrid w:val="0"/>
        <w:spacing w:after="0" w:line="240" w:lineRule="auto"/>
        <w:ind w:left="-142" w:right="-427"/>
        <w:rPr>
          <w:rFonts w:eastAsia="Times New Roman" w:cs="Calibri"/>
          <w:b/>
          <w:lang w:eastAsia="it-IT"/>
        </w:rPr>
      </w:pPr>
      <w:r>
        <w:rPr>
          <w:rFonts w:eastAsia="Times New Roman" w:cs="Calibri"/>
          <w:b/>
          <w:lang w:eastAsia="it-IT"/>
        </w:rPr>
        <w:t>Ideata e prodotta</w:t>
      </w:r>
      <w:r w:rsidRPr="00A63DD2">
        <w:rPr>
          <w:rFonts w:eastAsia="Times New Roman" w:cs="Calibri"/>
          <w:b/>
          <w:lang w:eastAsia="it-IT"/>
        </w:rPr>
        <w:t xml:space="preserve"> dal Centro Internazionale</w:t>
      </w:r>
      <w:r>
        <w:rPr>
          <w:rFonts w:eastAsia="Times New Roman" w:cs="Calibri"/>
          <w:b/>
          <w:lang w:eastAsia="it-IT"/>
        </w:rPr>
        <w:t xml:space="preserve"> di</w:t>
      </w:r>
      <w:r w:rsidRPr="00A63DD2">
        <w:rPr>
          <w:rFonts w:eastAsia="Times New Roman" w:cs="Calibri"/>
          <w:b/>
          <w:lang w:eastAsia="it-IT"/>
        </w:rPr>
        <w:t xml:space="preserve"> Studi </w:t>
      </w:r>
      <w:r>
        <w:rPr>
          <w:rFonts w:eastAsia="Times New Roman" w:cs="Calibri"/>
          <w:b/>
          <w:lang w:eastAsia="it-IT"/>
        </w:rPr>
        <w:t xml:space="preserve">di </w:t>
      </w:r>
      <w:r w:rsidRPr="00A63DD2">
        <w:rPr>
          <w:rFonts w:eastAsia="Times New Roman" w:cs="Calibri"/>
          <w:b/>
          <w:lang w:eastAsia="it-IT"/>
        </w:rPr>
        <w:t>Architettura Andrea Palladi</w:t>
      </w:r>
      <w:r>
        <w:rPr>
          <w:rFonts w:eastAsia="Times New Roman" w:cs="Calibri"/>
          <w:b/>
          <w:lang w:eastAsia="it-IT"/>
        </w:rPr>
        <w:t>o</w:t>
      </w:r>
    </w:p>
    <w:p w:rsidR="00410B28" w:rsidRDefault="00410B28" w:rsidP="00410B28">
      <w:pPr>
        <w:tabs>
          <w:tab w:val="left" w:pos="8505"/>
        </w:tabs>
        <w:snapToGrid w:val="0"/>
        <w:spacing w:after="0" w:line="240" w:lineRule="auto"/>
        <w:ind w:left="-142" w:right="-427"/>
        <w:rPr>
          <w:rFonts w:eastAsia="Times New Roman" w:cs="Calibri"/>
          <w:b/>
          <w:lang w:eastAsia="it-IT"/>
        </w:rPr>
      </w:pPr>
      <w:r>
        <w:rPr>
          <w:rFonts w:eastAsia="Times New Roman" w:cs="Calibri"/>
          <w:b/>
          <w:lang w:eastAsia="it-IT"/>
        </w:rPr>
        <w:t>C</w:t>
      </w:r>
      <w:r w:rsidRPr="00A63DD2">
        <w:rPr>
          <w:rFonts w:eastAsia="Times New Roman" w:cs="Calibri"/>
          <w:b/>
          <w:lang w:eastAsia="it-IT"/>
        </w:rPr>
        <w:t>on il patrocinio del Ministero della Cultura</w:t>
      </w:r>
      <w:r>
        <w:rPr>
          <w:rFonts w:eastAsia="Times New Roman" w:cs="Calibri"/>
          <w:b/>
          <w:lang w:eastAsia="it-IT"/>
        </w:rPr>
        <w:t>.</w:t>
      </w:r>
      <w:r w:rsidRPr="00A63DD2">
        <w:rPr>
          <w:rFonts w:eastAsia="Times New Roman" w:cs="Calibri"/>
          <w:b/>
          <w:lang w:eastAsia="it-IT"/>
        </w:rPr>
        <w:t xml:space="preserve"> </w:t>
      </w:r>
    </w:p>
    <w:p w:rsidR="00410B28" w:rsidRDefault="00410B28" w:rsidP="00410B28">
      <w:pPr>
        <w:tabs>
          <w:tab w:val="left" w:pos="8505"/>
        </w:tabs>
        <w:snapToGrid w:val="0"/>
        <w:spacing w:after="0" w:line="240" w:lineRule="auto"/>
        <w:ind w:left="-142" w:right="-427"/>
        <w:rPr>
          <w:rFonts w:ascii="Calibri Light" w:hAnsi="Calibri Light" w:cs="Calibri Light"/>
        </w:rPr>
      </w:pPr>
    </w:p>
    <w:p w:rsidR="00410B28" w:rsidRDefault="00410B28" w:rsidP="00410B28">
      <w:pPr>
        <w:tabs>
          <w:tab w:val="left" w:pos="8505"/>
        </w:tabs>
        <w:snapToGrid w:val="0"/>
        <w:spacing w:after="0" w:line="240" w:lineRule="auto"/>
        <w:ind w:left="-142" w:right="-427"/>
        <w:rPr>
          <w:rFonts w:ascii="Calibri Light" w:hAnsi="Calibri Light" w:cs="Calibri Light"/>
        </w:rPr>
      </w:pPr>
    </w:p>
    <w:p w:rsidR="00410B28" w:rsidRDefault="00410B28" w:rsidP="00410B28">
      <w:pPr>
        <w:tabs>
          <w:tab w:val="left" w:pos="8505"/>
        </w:tabs>
        <w:snapToGrid w:val="0"/>
        <w:spacing w:after="0" w:line="240" w:lineRule="auto"/>
        <w:ind w:left="-142" w:right="-427"/>
        <w:rPr>
          <w:rFonts w:ascii="Calibri Light" w:hAnsi="Calibri Light" w:cs="Calibri Light"/>
        </w:rPr>
      </w:pPr>
      <w:bookmarkStart w:id="0" w:name="_GoBack"/>
      <w:bookmarkEnd w:id="0"/>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Palladio è l’uomo giusto al posto giusto.</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La sua architettura trasforma il volto di un territorio nel momento della sua massima crescita tecnologica ed economica; è proprio il movimento di capitali provenienti dall</w:t>
      </w:r>
      <w:r w:rsidR="00194DCD">
        <w:rPr>
          <w:rFonts w:asciiTheme="majorHAnsi" w:hAnsiTheme="majorHAnsi" w:cstheme="majorHAnsi"/>
        </w:rPr>
        <w:t>’</w:t>
      </w:r>
      <w:r w:rsidR="00143F2A" w:rsidRPr="00194DCD">
        <w:rPr>
          <w:rFonts w:asciiTheme="majorHAnsi" w:hAnsiTheme="majorHAnsi" w:cstheme="majorHAnsi"/>
        </w:rPr>
        <w:t>agricoltura</w:t>
      </w:r>
      <w:r w:rsidR="00194DCD">
        <w:rPr>
          <w:rFonts w:asciiTheme="majorHAnsi" w:hAnsiTheme="majorHAnsi" w:cstheme="majorHAnsi"/>
        </w:rPr>
        <w:t>,</w:t>
      </w:r>
      <w:r w:rsidR="00143F2A" w:rsidRPr="00194DCD">
        <w:rPr>
          <w:rFonts w:asciiTheme="majorHAnsi" w:hAnsiTheme="majorHAnsi" w:cstheme="majorHAnsi"/>
        </w:rPr>
        <w:t xml:space="preserve"> dalla </w:t>
      </w:r>
      <w:r w:rsidRPr="00194DCD">
        <w:rPr>
          <w:rFonts w:asciiTheme="majorHAnsi" w:hAnsiTheme="majorHAnsi" w:cstheme="majorHAnsi"/>
        </w:rPr>
        <w:t xml:space="preserve">produzione </w:t>
      </w:r>
      <w:r w:rsidR="00143F2A" w:rsidRPr="00194DCD">
        <w:rPr>
          <w:rFonts w:asciiTheme="majorHAnsi" w:hAnsiTheme="majorHAnsi" w:cstheme="majorHAnsi"/>
        </w:rPr>
        <w:t xml:space="preserve">industriale </w:t>
      </w:r>
      <w:r w:rsidRPr="00194DCD">
        <w:rPr>
          <w:rFonts w:asciiTheme="majorHAnsi" w:hAnsiTheme="majorHAnsi" w:cstheme="majorHAnsi"/>
        </w:rPr>
        <w:t>e dal commercio di beni che spinge i committenti palladiani a rinnovare le proprie case di città e le ville di campagna.</w:t>
      </w:r>
    </w:p>
    <w:p w:rsidR="00FB6BB7"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La mostra </w:t>
      </w:r>
      <w:r w:rsidRPr="00194DCD">
        <w:rPr>
          <w:rFonts w:asciiTheme="majorHAnsi" w:hAnsiTheme="majorHAnsi" w:cstheme="majorHAnsi"/>
          <w:i/>
        </w:rPr>
        <w:t xml:space="preserve">Acqua, terra, fuoco. </w:t>
      </w:r>
      <w:r w:rsidR="00E92D58" w:rsidRPr="00194DCD">
        <w:rPr>
          <w:rFonts w:asciiTheme="majorHAnsi" w:hAnsiTheme="majorHAnsi" w:cstheme="majorHAnsi"/>
          <w:i/>
        </w:rPr>
        <w:t>A</w:t>
      </w:r>
      <w:r w:rsidRPr="00194DCD">
        <w:rPr>
          <w:rFonts w:asciiTheme="majorHAnsi" w:hAnsiTheme="majorHAnsi" w:cstheme="majorHAnsi"/>
          <w:i/>
        </w:rPr>
        <w:t>rchitettura industriale nel Veneto del</w:t>
      </w:r>
      <w:r w:rsidRPr="00194DCD">
        <w:rPr>
          <w:rFonts w:asciiTheme="majorHAnsi" w:hAnsiTheme="majorHAnsi" w:cstheme="majorHAnsi"/>
        </w:rPr>
        <w:t xml:space="preserve"> </w:t>
      </w:r>
      <w:r w:rsidR="00E92D58" w:rsidRPr="00194DCD">
        <w:rPr>
          <w:rFonts w:asciiTheme="majorHAnsi" w:hAnsiTheme="majorHAnsi" w:cstheme="majorHAnsi"/>
          <w:i/>
        </w:rPr>
        <w:t>Rinascimento</w:t>
      </w:r>
      <w:r w:rsidRPr="00194DCD">
        <w:rPr>
          <w:rFonts w:asciiTheme="majorHAnsi" w:hAnsiTheme="majorHAnsi" w:cstheme="majorHAnsi"/>
        </w:rPr>
        <w:t xml:space="preserve"> è una mostra di </w:t>
      </w:r>
      <w:r w:rsidR="00143F2A" w:rsidRPr="00194DCD">
        <w:rPr>
          <w:rFonts w:asciiTheme="majorHAnsi" w:hAnsiTheme="majorHAnsi" w:cstheme="majorHAnsi"/>
        </w:rPr>
        <w:t xml:space="preserve">splendidi </w:t>
      </w:r>
      <w:r w:rsidRPr="00194DCD">
        <w:rPr>
          <w:rFonts w:asciiTheme="majorHAnsi" w:hAnsiTheme="majorHAnsi" w:cstheme="majorHAnsi"/>
        </w:rPr>
        <w:t>dipinti, mappe, oggetti di oreficeria</w:t>
      </w:r>
      <w:r w:rsidR="00143F2A" w:rsidRPr="00194DCD">
        <w:rPr>
          <w:rFonts w:asciiTheme="majorHAnsi" w:hAnsiTheme="majorHAnsi" w:cstheme="majorHAnsi"/>
        </w:rPr>
        <w:t xml:space="preserve"> e di design</w:t>
      </w:r>
      <w:r w:rsidRPr="00194DCD">
        <w:rPr>
          <w:rFonts w:asciiTheme="majorHAnsi" w:hAnsiTheme="majorHAnsi" w:cstheme="majorHAnsi"/>
        </w:rPr>
        <w:t xml:space="preserve">. </w:t>
      </w:r>
      <w:r w:rsidR="00143F2A" w:rsidRPr="00194DCD">
        <w:rPr>
          <w:rFonts w:asciiTheme="majorHAnsi" w:hAnsiTheme="majorHAnsi" w:cstheme="majorHAnsi"/>
        </w:rPr>
        <w:t>Ma è</w:t>
      </w:r>
      <w:r w:rsidRPr="00194DCD">
        <w:rPr>
          <w:rFonts w:asciiTheme="majorHAnsi" w:hAnsiTheme="majorHAnsi" w:cstheme="majorHAnsi"/>
        </w:rPr>
        <w:t xml:space="preserve"> </w:t>
      </w:r>
      <w:r w:rsidR="00194DCD">
        <w:rPr>
          <w:rFonts w:asciiTheme="majorHAnsi" w:hAnsiTheme="majorHAnsi" w:cstheme="majorHAnsi"/>
        </w:rPr>
        <w:t xml:space="preserve">anche </w:t>
      </w:r>
      <w:r w:rsidR="00FB6BB7" w:rsidRPr="00194DCD">
        <w:rPr>
          <w:rFonts w:asciiTheme="majorHAnsi" w:hAnsiTheme="majorHAnsi" w:cstheme="majorHAnsi"/>
        </w:rPr>
        <w:t>il racconto di un territorio</w:t>
      </w:r>
      <w:r w:rsidR="00612DDF" w:rsidRPr="00194DCD">
        <w:rPr>
          <w:rFonts w:asciiTheme="majorHAnsi" w:hAnsiTheme="majorHAnsi" w:cstheme="majorHAnsi"/>
        </w:rPr>
        <w:t xml:space="preserve"> </w:t>
      </w:r>
      <w:r w:rsidR="00FB6BB7" w:rsidRPr="00194DCD">
        <w:rPr>
          <w:rFonts w:asciiTheme="majorHAnsi" w:hAnsiTheme="majorHAnsi" w:cstheme="majorHAnsi"/>
        </w:rPr>
        <w:t xml:space="preserve">e </w:t>
      </w:r>
      <w:r w:rsidR="00612DDF" w:rsidRPr="00194DCD">
        <w:rPr>
          <w:rFonts w:asciiTheme="majorHAnsi" w:hAnsiTheme="majorHAnsi" w:cstheme="majorHAnsi"/>
        </w:rPr>
        <w:t xml:space="preserve">della nascita della sua vocazione imprenditoriale; di uomini che hanno saputo sfruttare le risorse naturali applicando l’ingegno e </w:t>
      </w:r>
      <w:r w:rsidR="00143F2A" w:rsidRPr="00194DCD">
        <w:rPr>
          <w:rFonts w:asciiTheme="majorHAnsi" w:hAnsiTheme="majorHAnsi" w:cstheme="majorHAnsi"/>
        </w:rPr>
        <w:t>una creatività inventiva</w:t>
      </w:r>
      <w:r w:rsidR="00612DDF" w:rsidRPr="00194DCD">
        <w:rPr>
          <w:rFonts w:asciiTheme="majorHAnsi" w:hAnsiTheme="majorHAnsi" w:cstheme="majorHAnsi"/>
        </w:rPr>
        <w:t xml:space="preserve"> in ambito tecnologico.</w:t>
      </w:r>
    </w:p>
    <w:p w:rsidR="0092582D" w:rsidRPr="00194DCD" w:rsidRDefault="00612DDF" w:rsidP="00612DDF">
      <w:pPr>
        <w:spacing w:after="0" w:line="240" w:lineRule="auto"/>
        <w:ind w:left="-142"/>
        <w:jc w:val="both"/>
        <w:rPr>
          <w:rFonts w:asciiTheme="majorHAnsi" w:hAnsiTheme="majorHAnsi" w:cstheme="majorHAnsi"/>
        </w:rPr>
      </w:pPr>
      <w:r w:rsidRPr="00194DCD">
        <w:rPr>
          <w:rFonts w:asciiTheme="majorHAnsi" w:hAnsiTheme="majorHAnsi" w:cstheme="majorHAnsi"/>
        </w:rPr>
        <w:t>Sala dopo sala, il visitatore viene guidato in un inedito</w:t>
      </w:r>
      <w:r w:rsidR="003A4A85" w:rsidRPr="00194DCD">
        <w:rPr>
          <w:rFonts w:asciiTheme="majorHAnsi" w:hAnsiTheme="majorHAnsi" w:cstheme="majorHAnsi"/>
        </w:rPr>
        <w:t xml:space="preserve"> </w:t>
      </w:r>
      <w:r w:rsidR="0092582D" w:rsidRPr="00194DCD">
        <w:rPr>
          <w:rFonts w:asciiTheme="majorHAnsi" w:hAnsiTheme="majorHAnsi" w:cstheme="majorHAnsi"/>
        </w:rPr>
        <w:t xml:space="preserve">percorso </w:t>
      </w:r>
      <w:r w:rsidR="007A5C65" w:rsidRPr="00194DCD">
        <w:rPr>
          <w:rFonts w:asciiTheme="majorHAnsi" w:hAnsiTheme="majorHAnsi" w:cstheme="majorHAnsi"/>
        </w:rPr>
        <w:t>costellato</w:t>
      </w:r>
      <w:r w:rsidR="003A4A85" w:rsidRPr="00194DCD">
        <w:rPr>
          <w:rFonts w:asciiTheme="majorHAnsi" w:hAnsiTheme="majorHAnsi" w:cstheme="majorHAnsi"/>
        </w:rPr>
        <w:t xml:space="preserve"> di</w:t>
      </w:r>
      <w:r w:rsidR="0092582D" w:rsidRPr="00194DCD">
        <w:rPr>
          <w:rFonts w:asciiTheme="majorHAnsi" w:hAnsiTheme="majorHAnsi" w:cstheme="majorHAnsi"/>
        </w:rPr>
        <w:t xml:space="preserve"> oggetti, modelli tridimensionali e video</w:t>
      </w:r>
      <w:r w:rsidR="00F55BE7" w:rsidRPr="00194DCD">
        <w:rPr>
          <w:rFonts w:asciiTheme="majorHAnsi" w:hAnsiTheme="majorHAnsi" w:cstheme="majorHAnsi"/>
        </w:rPr>
        <w:t>:</w:t>
      </w:r>
      <w:r w:rsidR="0092582D" w:rsidRPr="00194DCD">
        <w:rPr>
          <w:rFonts w:asciiTheme="majorHAnsi" w:hAnsiTheme="majorHAnsi" w:cstheme="majorHAnsi"/>
        </w:rPr>
        <w:t xml:space="preserve"> un tema </w:t>
      </w:r>
      <w:r w:rsidR="007A5C65" w:rsidRPr="00194DCD">
        <w:rPr>
          <w:rFonts w:asciiTheme="majorHAnsi" w:hAnsiTheme="majorHAnsi" w:cstheme="majorHAnsi"/>
        </w:rPr>
        <w:t>fatto di</w:t>
      </w:r>
      <w:r w:rsidR="0092582D" w:rsidRPr="00194DCD">
        <w:rPr>
          <w:rFonts w:asciiTheme="majorHAnsi" w:hAnsiTheme="majorHAnsi" w:cstheme="majorHAnsi"/>
        </w:rPr>
        <w:t xml:space="preserve"> </w:t>
      </w:r>
      <w:proofErr w:type="spellStart"/>
      <w:r w:rsidR="0092582D" w:rsidRPr="00194DCD">
        <w:rPr>
          <w:rFonts w:asciiTheme="majorHAnsi" w:hAnsiTheme="majorHAnsi" w:cstheme="majorHAnsi"/>
        </w:rPr>
        <w:t>saperi</w:t>
      </w:r>
      <w:proofErr w:type="spellEnd"/>
      <w:r w:rsidR="0092582D" w:rsidRPr="00194DCD">
        <w:rPr>
          <w:rFonts w:asciiTheme="majorHAnsi" w:hAnsiTheme="majorHAnsi" w:cstheme="majorHAnsi"/>
        </w:rPr>
        <w:t>, attività, luoghi e dinamiche che</w:t>
      </w:r>
      <w:r w:rsidR="007A5C65" w:rsidRPr="00194DCD">
        <w:rPr>
          <w:rFonts w:asciiTheme="majorHAnsi" w:hAnsiTheme="majorHAnsi" w:cstheme="majorHAnsi"/>
        </w:rPr>
        <w:t xml:space="preserve"> non solo</w:t>
      </w:r>
      <w:r w:rsidR="0092582D" w:rsidRPr="00194DCD">
        <w:rPr>
          <w:rFonts w:asciiTheme="majorHAnsi" w:hAnsiTheme="majorHAnsi" w:cstheme="majorHAnsi"/>
        </w:rPr>
        <w:t xml:space="preserve"> hanno </w:t>
      </w:r>
      <w:r w:rsidR="007A5C65" w:rsidRPr="00194DCD">
        <w:rPr>
          <w:rFonts w:asciiTheme="majorHAnsi" w:hAnsiTheme="majorHAnsi" w:cstheme="majorHAnsi"/>
        </w:rPr>
        <w:t>dato vita a un’epoca d’oro nel passato, ma hanno costruito l’identità del presente.</w:t>
      </w:r>
    </w:p>
    <w:p w:rsidR="00FD4297" w:rsidRPr="00194DCD" w:rsidRDefault="00FD4297" w:rsidP="00EF19D5">
      <w:pPr>
        <w:spacing w:after="0" w:line="240" w:lineRule="auto"/>
        <w:ind w:left="-142"/>
        <w:jc w:val="both"/>
        <w:rPr>
          <w:rFonts w:asciiTheme="majorHAnsi" w:hAnsiTheme="majorHAnsi" w:cstheme="majorHAnsi"/>
        </w:rPr>
      </w:pPr>
    </w:p>
    <w:p w:rsidR="00FE01A7" w:rsidRPr="00194DCD" w:rsidRDefault="00FE01A7" w:rsidP="00EF19D5">
      <w:pPr>
        <w:spacing w:after="0" w:line="240" w:lineRule="auto"/>
        <w:ind w:left="-142"/>
        <w:jc w:val="both"/>
        <w:rPr>
          <w:rFonts w:asciiTheme="majorHAnsi" w:hAnsiTheme="majorHAnsi" w:cstheme="majorHAnsi"/>
        </w:rPr>
      </w:pPr>
    </w:p>
    <w:p w:rsidR="0092582D" w:rsidRPr="00194DCD" w:rsidRDefault="00434EC0" w:rsidP="00434EC0">
      <w:pPr>
        <w:spacing w:after="0" w:line="240" w:lineRule="auto"/>
        <w:ind w:left="-142"/>
        <w:jc w:val="both"/>
        <w:rPr>
          <w:rFonts w:asciiTheme="majorHAnsi" w:hAnsiTheme="majorHAnsi" w:cstheme="majorHAnsi"/>
          <w:b/>
        </w:rPr>
      </w:pPr>
      <w:r w:rsidRPr="00194DCD">
        <w:rPr>
          <w:rFonts w:asciiTheme="majorHAnsi" w:hAnsiTheme="majorHAnsi" w:cstheme="majorHAnsi"/>
          <w:b/>
        </w:rPr>
        <w:t>SALA</w:t>
      </w:r>
      <w:r w:rsidR="00F55BE7" w:rsidRPr="00194DCD">
        <w:rPr>
          <w:rFonts w:asciiTheme="majorHAnsi" w:hAnsiTheme="majorHAnsi" w:cstheme="majorHAnsi"/>
          <w:b/>
        </w:rPr>
        <w:t xml:space="preserve"> 1 | </w:t>
      </w:r>
      <w:r w:rsidR="007F2CA7" w:rsidRPr="00194DCD">
        <w:rPr>
          <w:rFonts w:asciiTheme="majorHAnsi" w:hAnsiTheme="majorHAnsi" w:cstheme="majorHAnsi"/>
          <w:b/>
          <w:i/>
        </w:rPr>
        <w:t>Preludio:</w:t>
      </w:r>
      <w:r w:rsidR="007F2CA7" w:rsidRPr="00194DCD">
        <w:rPr>
          <w:rFonts w:asciiTheme="majorHAnsi" w:hAnsiTheme="majorHAnsi" w:cstheme="majorHAnsi"/>
          <w:b/>
        </w:rPr>
        <w:t xml:space="preserve"> </w:t>
      </w:r>
      <w:r w:rsidR="007A5C65" w:rsidRPr="00194DCD">
        <w:rPr>
          <w:rFonts w:asciiTheme="majorHAnsi" w:hAnsiTheme="majorHAnsi" w:cstheme="majorHAnsi"/>
          <w:b/>
          <w:i/>
        </w:rPr>
        <w:t>A</w:t>
      </w:r>
      <w:r w:rsidR="0092582D" w:rsidRPr="00194DCD">
        <w:rPr>
          <w:rFonts w:asciiTheme="majorHAnsi" w:hAnsiTheme="majorHAnsi" w:cstheme="majorHAnsi"/>
          <w:b/>
          <w:i/>
        </w:rPr>
        <w:t>rte e scienza</w:t>
      </w:r>
      <w:r w:rsidR="007A5C65" w:rsidRPr="00194DCD">
        <w:rPr>
          <w:rFonts w:asciiTheme="majorHAnsi" w:hAnsiTheme="majorHAnsi" w:cstheme="majorHAnsi"/>
          <w:b/>
          <w:i/>
        </w:rPr>
        <w:t xml:space="preserve">: dai </w:t>
      </w:r>
      <w:r w:rsidR="00945657" w:rsidRPr="00194DCD">
        <w:rPr>
          <w:rFonts w:asciiTheme="majorHAnsi" w:hAnsiTheme="majorHAnsi" w:cstheme="majorHAnsi"/>
          <w:b/>
          <w:i/>
        </w:rPr>
        <w:t>trattati di meccanica ai brevetti</w:t>
      </w:r>
    </w:p>
    <w:p w:rsidR="0092582D" w:rsidRPr="00194DCD" w:rsidRDefault="0092582D" w:rsidP="00EF19D5">
      <w:pPr>
        <w:spacing w:after="0" w:line="240" w:lineRule="auto"/>
        <w:ind w:left="-142"/>
        <w:jc w:val="both"/>
        <w:rPr>
          <w:rFonts w:asciiTheme="majorHAnsi" w:hAnsiTheme="majorHAnsi" w:cstheme="majorHAnsi"/>
        </w:rPr>
      </w:pP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La mostra si apre con una panoramica sul Veneto del Cinquecento, dove una congiunzione fortunata di stabilità politica e di abbondante disponibilità di acqua di risorgiva permette di costruire nuovi insediamenti per la lavorazione di lana, seta, pelle, carta, legno, ceramiche e metalli. </w:t>
      </w:r>
      <w:r w:rsidR="00143F2A" w:rsidRPr="00194DCD">
        <w:rPr>
          <w:rFonts w:asciiTheme="majorHAnsi" w:hAnsiTheme="majorHAnsi" w:cstheme="majorHAnsi"/>
        </w:rPr>
        <w:t xml:space="preserve"> Un singolare oggetto domina la prima sala: è un diagramma tri</w:t>
      </w:r>
      <w:r w:rsidR="00194DCD">
        <w:rPr>
          <w:rFonts w:asciiTheme="majorHAnsi" w:hAnsiTheme="majorHAnsi" w:cstheme="majorHAnsi"/>
        </w:rPr>
        <w:t>di</w:t>
      </w:r>
      <w:r w:rsidR="00143F2A" w:rsidRPr="00194DCD">
        <w:rPr>
          <w:rFonts w:asciiTheme="majorHAnsi" w:hAnsiTheme="majorHAnsi" w:cstheme="majorHAnsi"/>
        </w:rPr>
        <w:t xml:space="preserve">mensionale che mostra </w:t>
      </w:r>
      <w:r w:rsidR="00194DCD">
        <w:rPr>
          <w:rFonts w:asciiTheme="majorHAnsi" w:hAnsiTheme="majorHAnsi" w:cstheme="majorHAnsi"/>
        </w:rPr>
        <w:t xml:space="preserve">il </w:t>
      </w:r>
      <w:r w:rsidR="00143F2A" w:rsidRPr="00194DCD">
        <w:rPr>
          <w:rFonts w:asciiTheme="majorHAnsi" w:hAnsiTheme="majorHAnsi" w:cstheme="majorHAnsi"/>
        </w:rPr>
        <w:t>boom del numero di brevetti concessi dal</w:t>
      </w:r>
      <w:r w:rsidR="00194DCD">
        <w:rPr>
          <w:rFonts w:asciiTheme="majorHAnsi" w:hAnsiTheme="majorHAnsi" w:cstheme="majorHAnsi"/>
        </w:rPr>
        <w:t xml:space="preserve"> Senato </w:t>
      </w:r>
      <w:r w:rsidR="00143F2A" w:rsidRPr="00194DCD">
        <w:rPr>
          <w:rFonts w:asciiTheme="majorHAnsi" w:hAnsiTheme="majorHAnsi" w:cstheme="majorHAnsi"/>
        </w:rPr>
        <w:t xml:space="preserve">veneziano nel </w:t>
      </w:r>
      <w:r w:rsidR="00194DCD">
        <w:rPr>
          <w:rFonts w:asciiTheme="majorHAnsi" w:hAnsiTheme="majorHAnsi" w:cstheme="majorHAnsi"/>
        </w:rPr>
        <w:t>V</w:t>
      </w:r>
      <w:r w:rsidR="00143F2A" w:rsidRPr="00194DCD">
        <w:rPr>
          <w:rFonts w:asciiTheme="majorHAnsi" w:hAnsiTheme="majorHAnsi" w:cstheme="majorHAnsi"/>
        </w:rPr>
        <w:t xml:space="preserve">eneto palladiano. </w:t>
      </w:r>
      <w:r w:rsidRPr="00194DCD">
        <w:rPr>
          <w:rFonts w:asciiTheme="majorHAnsi" w:hAnsiTheme="majorHAnsi" w:cstheme="majorHAnsi"/>
        </w:rPr>
        <w:t xml:space="preserve">Con un decreto del 1474, </w:t>
      </w:r>
      <w:r w:rsidR="00143F2A" w:rsidRPr="00194DCD">
        <w:rPr>
          <w:rFonts w:asciiTheme="majorHAnsi" w:hAnsiTheme="majorHAnsi" w:cstheme="majorHAnsi"/>
        </w:rPr>
        <w:t xml:space="preserve">infatti </w:t>
      </w:r>
      <w:r w:rsidRPr="00194DCD">
        <w:rPr>
          <w:rFonts w:asciiTheme="majorHAnsi" w:hAnsiTheme="majorHAnsi" w:cstheme="majorHAnsi"/>
        </w:rPr>
        <w:t>il Senato istituisce una procedura per il rilascio di brevetti alle nuove invenzioni, un sistema pionieristico che tutela la proprietà intellettuale dell’inventore e stimola l’innovazione sul territorio. Tra il 1550 e il 1600 si assiste a</w:t>
      </w:r>
      <w:r w:rsidR="00143F2A" w:rsidRPr="00194DCD">
        <w:rPr>
          <w:rFonts w:asciiTheme="majorHAnsi" w:hAnsiTheme="majorHAnsi" w:cstheme="majorHAnsi"/>
        </w:rPr>
        <w:t>d</w:t>
      </w:r>
      <w:r w:rsidRPr="00194DCD">
        <w:rPr>
          <w:rFonts w:asciiTheme="majorHAnsi" w:hAnsiTheme="majorHAnsi" w:cstheme="majorHAnsi"/>
        </w:rPr>
        <w:t xml:space="preserve"> un</w:t>
      </w:r>
      <w:r w:rsidR="00143F2A" w:rsidRPr="00194DCD">
        <w:rPr>
          <w:rFonts w:asciiTheme="majorHAnsi" w:hAnsiTheme="majorHAnsi" w:cstheme="majorHAnsi"/>
        </w:rPr>
        <w:t>a</w:t>
      </w:r>
      <w:r w:rsidRPr="00194DCD">
        <w:rPr>
          <w:rFonts w:asciiTheme="majorHAnsi" w:hAnsiTheme="majorHAnsi" w:cstheme="majorHAnsi"/>
        </w:rPr>
        <w:t xml:space="preserve"> ver</w:t>
      </w:r>
      <w:r w:rsidR="00143F2A" w:rsidRPr="00194DCD">
        <w:rPr>
          <w:rFonts w:asciiTheme="majorHAnsi" w:hAnsiTheme="majorHAnsi" w:cstheme="majorHAnsi"/>
        </w:rPr>
        <w:t>a</w:t>
      </w:r>
      <w:r w:rsidRPr="00194DCD">
        <w:rPr>
          <w:rFonts w:asciiTheme="majorHAnsi" w:hAnsiTheme="majorHAnsi" w:cstheme="majorHAnsi"/>
        </w:rPr>
        <w:t xml:space="preserve"> e propri</w:t>
      </w:r>
      <w:r w:rsidR="00143F2A" w:rsidRPr="00194DCD">
        <w:rPr>
          <w:rFonts w:asciiTheme="majorHAnsi" w:hAnsiTheme="majorHAnsi" w:cstheme="majorHAnsi"/>
        </w:rPr>
        <w:t>a</w:t>
      </w:r>
      <w:r w:rsidRPr="00194DCD">
        <w:rPr>
          <w:rFonts w:asciiTheme="majorHAnsi" w:hAnsiTheme="majorHAnsi" w:cstheme="majorHAnsi"/>
        </w:rPr>
        <w:t xml:space="preserve"> </w:t>
      </w:r>
      <w:r w:rsidR="00143F2A" w:rsidRPr="00194DCD">
        <w:rPr>
          <w:rFonts w:asciiTheme="majorHAnsi" w:hAnsiTheme="majorHAnsi" w:cstheme="majorHAnsi"/>
        </w:rPr>
        <w:t>esplosione nel</w:t>
      </w:r>
      <w:r w:rsidRPr="00194DCD">
        <w:rPr>
          <w:rFonts w:asciiTheme="majorHAnsi" w:hAnsiTheme="majorHAnsi" w:cstheme="majorHAnsi"/>
        </w:rPr>
        <w:t xml:space="preserve"> numero di brevetti concessi, </w:t>
      </w:r>
      <w:r w:rsidR="00143F2A" w:rsidRPr="00194DCD">
        <w:rPr>
          <w:rFonts w:asciiTheme="majorHAnsi" w:hAnsiTheme="majorHAnsi" w:cstheme="majorHAnsi"/>
        </w:rPr>
        <w:t xml:space="preserve">che aumentano del 400% rispetto al cinquantennio precedente. </w:t>
      </w:r>
      <w:r w:rsidR="00194DCD">
        <w:rPr>
          <w:rFonts w:asciiTheme="majorHAnsi" w:hAnsiTheme="majorHAnsi" w:cstheme="majorHAnsi"/>
        </w:rPr>
        <w:t xml:space="preserve">È </w:t>
      </w:r>
      <w:r w:rsidR="00143F2A" w:rsidRPr="00194DCD">
        <w:rPr>
          <w:rFonts w:asciiTheme="majorHAnsi" w:hAnsiTheme="majorHAnsi" w:cstheme="majorHAnsi"/>
        </w:rPr>
        <w:t>l’</w:t>
      </w:r>
      <w:r w:rsidRPr="00194DCD">
        <w:rPr>
          <w:rFonts w:asciiTheme="majorHAnsi" w:hAnsiTheme="majorHAnsi" w:cstheme="majorHAnsi"/>
        </w:rPr>
        <w:t>indice di una rivoluzione industriale in atto, con numeri comparabili so</w:t>
      </w:r>
      <w:r w:rsidR="00194DCD">
        <w:rPr>
          <w:rFonts w:asciiTheme="majorHAnsi" w:hAnsiTheme="majorHAnsi" w:cstheme="majorHAnsi"/>
        </w:rPr>
        <w:t>l</w:t>
      </w:r>
      <w:r w:rsidRPr="00194DCD">
        <w:rPr>
          <w:rFonts w:asciiTheme="majorHAnsi" w:hAnsiTheme="majorHAnsi" w:cstheme="majorHAnsi"/>
        </w:rPr>
        <w:t>o con quelli della Rivoluzione Industriale della seconda metà del Settecento.</w:t>
      </w:r>
      <w:r w:rsidR="00143F2A" w:rsidRPr="00194DCD">
        <w:rPr>
          <w:rFonts w:asciiTheme="majorHAnsi" w:hAnsiTheme="majorHAnsi" w:cstheme="majorHAnsi"/>
        </w:rPr>
        <w:t xml:space="preserve"> </w:t>
      </w:r>
      <w:r w:rsidR="00194DCD">
        <w:rPr>
          <w:rFonts w:asciiTheme="majorHAnsi" w:hAnsiTheme="majorHAnsi" w:cstheme="majorHAnsi"/>
        </w:rPr>
        <w:t>Se i testi delle richieste dei</w:t>
      </w:r>
      <w:r w:rsidR="00143F2A" w:rsidRPr="00194DCD">
        <w:rPr>
          <w:rFonts w:asciiTheme="majorHAnsi" w:hAnsiTheme="majorHAnsi" w:cstheme="majorHAnsi"/>
        </w:rPr>
        <w:t xml:space="preserve"> brevetti veneziani</w:t>
      </w:r>
      <w:r w:rsidR="00194DCD">
        <w:rPr>
          <w:rFonts w:asciiTheme="majorHAnsi" w:hAnsiTheme="majorHAnsi" w:cstheme="majorHAnsi"/>
        </w:rPr>
        <w:t xml:space="preserve"> sono giunti ai nostri giorni</w:t>
      </w:r>
      <w:r w:rsidR="00143F2A" w:rsidRPr="00194DCD">
        <w:rPr>
          <w:rFonts w:asciiTheme="majorHAnsi" w:hAnsiTheme="majorHAnsi" w:cstheme="majorHAnsi"/>
        </w:rPr>
        <w:t xml:space="preserve">, </w:t>
      </w:r>
      <w:r w:rsidR="00194DCD">
        <w:rPr>
          <w:rFonts w:asciiTheme="majorHAnsi" w:hAnsiTheme="majorHAnsi" w:cstheme="majorHAnsi"/>
        </w:rPr>
        <w:t xml:space="preserve">purtroppo </w:t>
      </w:r>
      <w:r w:rsidR="00143F2A" w:rsidRPr="00194DCD">
        <w:rPr>
          <w:rFonts w:asciiTheme="majorHAnsi" w:hAnsiTheme="majorHAnsi" w:cstheme="majorHAnsi"/>
        </w:rPr>
        <w:t>i mode</w:t>
      </w:r>
      <w:r w:rsidR="00194DCD">
        <w:rPr>
          <w:rFonts w:asciiTheme="majorHAnsi" w:hAnsiTheme="majorHAnsi" w:cstheme="majorHAnsi"/>
        </w:rPr>
        <w:t>l</w:t>
      </w:r>
      <w:r w:rsidR="00143F2A" w:rsidRPr="00194DCD">
        <w:rPr>
          <w:rFonts w:asciiTheme="majorHAnsi" w:hAnsiTheme="majorHAnsi" w:cstheme="majorHAnsi"/>
        </w:rPr>
        <w:t xml:space="preserve">li tridimensionali che </w:t>
      </w:r>
      <w:r w:rsidR="00194DCD">
        <w:rPr>
          <w:rFonts w:asciiTheme="majorHAnsi" w:hAnsiTheme="majorHAnsi" w:cstheme="majorHAnsi"/>
        </w:rPr>
        <w:t>obbligatoriamente accompagnavano</w:t>
      </w:r>
      <w:r w:rsidR="00143F2A" w:rsidRPr="00194DCD">
        <w:rPr>
          <w:rFonts w:asciiTheme="majorHAnsi" w:hAnsiTheme="majorHAnsi" w:cstheme="majorHAnsi"/>
        </w:rPr>
        <w:t xml:space="preserve"> </w:t>
      </w:r>
      <w:r w:rsidR="00194DCD">
        <w:rPr>
          <w:rFonts w:asciiTheme="majorHAnsi" w:hAnsiTheme="majorHAnsi" w:cstheme="majorHAnsi"/>
        </w:rPr>
        <w:t>le richieste sono andati perduti</w:t>
      </w:r>
      <w:r w:rsidR="00143F2A" w:rsidRPr="00194DCD">
        <w:rPr>
          <w:rFonts w:asciiTheme="majorHAnsi" w:hAnsiTheme="majorHAnsi" w:cstheme="majorHAnsi"/>
        </w:rPr>
        <w:t xml:space="preserve">: tuttavia in mostra ne sono presentati due, scovati in Germania nella </w:t>
      </w:r>
      <w:r w:rsidR="00143F2A" w:rsidRPr="00194DCD">
        <w:rPr>
          <w:rFonts w:asciiTheme="majorHAnsi" w:hAnsiTheme="majorHAnsi" w:cstheme="majorHAnsi"/>
        </w:rPr>
        <w:lastRenderedPageBreak/>
        <w:t xml:space="preserve">collezione fondata nel 1620 dall’architetto Elias </w:t>
      </w:r>
      <w:proofErr w:type="spellStart"/>
      <w:r w:rsidR="00143F2A" w:rsidRPr="00194DCD">
        <w:rPr>
          <w:rFonts w:asciiTheme="majorHAnsi" w:hAnsiTheme="majorHAnsi" w:cstheme="majorHAnsi"/>
        </w:rPr>
        <w:t>Holl</w:t>
      </w:r>
      <w:proofErr w:type="spellEnd"/>
      <w:r w:rsidR="00143F2A" w:rsidRPr="00194DCD">
        <w:rPr>
          <w:rFonts w:asciiTheme="majorHAnsi" w:hAnsiTheme="majorHAnsi" w:cstheme="majorHAnsi"/>
        </w:rPr>
        <w:t xml:space="preserve"> e oggi conservati al </w:t>
      </w:r>
      <w:proofErr w:type="spellStart"/>
      <w:r w:rsidR="00143F2A" w:rsidRPr="00194DCD">
        <w:rPr>
          <w:rFonts w:asciiTheme="majorHAnsi" w:hAnsiTheme="majorHAnsi" w:cstheme="majorHAnsi"/>
        </w:rPr>
        <w:t>Maximiliansmuseum</w:t>
      </w:r>
      <w:proofErr w:type="spellEnd"/>
      <w:r w:rsidR="00143F2A" w:rsidRPr="00194DCD">
        <w:rPr>
          <w:rFonts w:asciiTheme="majorHAnsi" w:hAnsiTheme="majorHAnsi" w:cstheme="majorHAnsi"/>
        </w:rPr>
        <w:t xml:space="preserve"> di Augsburg</w:t>
      </w:r>
      <w:r w:rsidR="00194DCD" w:rsidRPr="00756DB4">
        <w:rPr>
          <w:rFonts w:asciiTheme="majorHAnsi" w:hAnsiTheme="majorHAnsi" w:cstheme="majorHAnsi"/>
        </w:rPr>
        <w:t xml:space="preserve"> (</w:t>
      </w:r>
      <w:r w:rsidR="00194DCD" w:rsidRPr="00194DCD">
        <w:rPr>
          <w:rFonts w:asciiTheme="majorHAnsi" w:hAnsiTheme="majorHAnsi" w:cstheme="majorHAnsi"/>
          <w:color w:val="5B9BD5" w:themeColor="accent5"/>
        </w:rPr>
        <w:t>modello in legno di un mulino da macinazione</w:t>
      </w:r>
      <w:r w:rsidR="00194DCD" w:rsidRPr="00756DB4">
        <w:rPr>
          <w:rFonts w:asciiTheme="majorHAnsi" w:hAnsiTheme="majorHAnsi" w:cstheme="majorHAnsi"/>
        </w:rPr>
        <w:t xml:space="preserve">; </w:t>
      </w:r>
      <w:r w:rsidR="00194DCD" w:rsidRPr="00194DCD">
        <w:rPr>
          <w:rFonts w:asciiTheme="majorHAnsi" w:hAnsiTheme="majorHAnsi" w:cstheme="majorHAnsi"/>
          <w:color w:val="5B9BD5" w:themeColor="accent5"/>
        </w:rPr>
        <w:t>modello di una segheria “alla veneziana”</w:t>
      </w:r>
      <w:r w:rsidR="00194DCD" w:rsidRPr="00756DB4">
        <w:rPr>
          <w:rFonts w:asciiTheme="majorHAnsi" w:hAnsiTheme="majorHAnsi" w:cstheme="majorHAnsi"/>
        </w:rPr>
        <w:t>, 1750 circa)</w:t>
      </w:r>
      <w:r w:rsidR="00143F2A" w:rsidRPr="00756DB4">
        <w:rPr>
          <w:rFonts w:asciiTheme="majorHAnsi" w:hAnsiTheme="majorHAnsi" w:cstheme="majorHAnsi"/>
        </w:rPr>
        <w:t>.</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Una sezione dedicata ai trattati approfondisce le dinamiche della trasmissione del sapere tecnologico</w:t>
      </w:r>
      <w:r w:rsidR="00143F2A" w:rsidRPr="00194DCD">
        <w:rPr>
          <w:rFonts w:asciiTheme="majorHAnsi" w:hAnsiTheme="majorHAnsi" w:cstheme="majorHAnsi"/>
        </w:rPr>
        <w:t>. N</w:t>
      </w:r>
      <w:r w:rsidRPr="00194DCD">
        <w:rPr>
          <w:rFonts w:asciiTheme="majorHAnsi" w:hAnsiTheme="majorHAnsi" w:cstheme="majorHAnsi"/>
        </w:rPr>
        <w:t xml:space="preserve">el Medioevo </w:t>
      </w:r>
      <w:r w:rsidR="00143F2A" w:rsidRPr="00194DCD">
        <w:rPr>
          <w:rFonts w:asciiTheme="majorHAnsi" w:hAnsiTheme="majorHAnsi" w:cstheme="majorHAnsi"/>
        </w:rPr>
        <w:t xml:space="preserve">esso era segreto, </w:t>
      </w:r>
      <w:r w:rsidRPr="00194DCD">
        <w:rPr>
          <w:rFonts w:asciiTheme="majorHAnsi" w:hAnsiTheme="majorHAnsi" w:cstheme="majorHAnsi"/>
        </w:rPr>
        <w:t>custodito e trasmesso all’interno delle corporazioni artigiane</w:t>
      </w:r>
      <w:r w:rsidR="00143F2A" w:rsidRPr="00194DCD">
        <w:rPr>
          <w:rFonts w:asciiTheme="majorHAnsi" w:hAnsiTheme="majorHAnsi" w:cstheme="majorHAnsi"/>
        </w:rPr>
        <w:t>. A</w:t>
      </w:r>
      <w:r w:rsidRPr="00194DCD">
        <w:rPr>
          <w:rFonts w:asciiTheme="majorHAnsi" w:hAnsiTheme="majorHAnsi" w:cstheme="majorHAnsi"/>
        </w:rPr>
        <w:t xml:space="preserve"> partire dal Quattrocento</w:t>
      </w:r>
      <w:r w:rsidR="00194DCD">
        <w:rPr>
          <w:rFonts w:asciiTheme="majorHAnsi" w:hAnsiTheme="majorHAnsi" w:cstheme="majorHAnsi"/>
        </w:rPr>
        <w:t xml:space="preserve"> invece</w:t>
      </w:r>
      <w:r w:rsidR="00143F2A" w:rsidRPr="00194DCD">
        <w:rPr>
          <w:rFonts w:asciiTheme="majorHAnsi" w:hAnsiTheme="majorHAnsi" w:cstheme="majorHAnsi"/>
        </w:rPr>
        <w:t>, grazie all</w:t>
      </w:r>
      <w:r w:rsidR="00194DCD">
        <w:rPr>
          <w:rFonts w:asciiTheme="majorHAnsi" w:hAnsiTheme="majorHAnsi" w:cstheme="majorHAnsi"/>
        </w:rPr>
        <w:t>’</w:t>
      </w:r>
      <w:r w:rsidR="00143F2A" w:rsidRPr="00194DCD">
        <w:rPr>
          <w:rFonts w:asciiTheme="majorHAnsi" w:hAnsiTheme="majorHAnsi" w:cstheme="majorHAnsi"/>
        </w:rPr>
        <w:t>invenzione della stampa,</w:t>
      </w:r>
      <w:r w:rsidRPr="00194DCD">
        <w:rPr>
          <w:rFonts w:asciiTheme="majorHAnsi" w:hAnsiTheme="majorHAnsi" w:cstheme="majorHAnsi"/>
        </w:rPr>
        <w:t xml:space="preserve"> inizia a circolare</w:t>
      </w:r>
      <w:r w:rsidR="00143F2A" w:rsidRPr="00194DCD">
        <w:rPr>
          <w:rFonts w:asciiTheme="majorHAnsi" w:hAnsiTheme="majorHAnsi" w:cstheme="majorHAnsi"/>
        </w:rPr>
        <w:t xml:space="preserve">, </w:t>
      </w:r>
      <w:r w:rsidRPr="00194DCD">
        <w:rPr>
          <w:rFonts w:asciiTheme="majorHAnsi" w:hAnsiTheme="majorHAnsi" w:cstheme="majorHAnsi"/>
        </w:rPr>
        <w:t xml:space="preserve">prima attraverso raccolte di disegni e poi attraverso libri illustrati. Nel Cinquecento gli artigiani-ingegneri studiano i disegni di macchine tracciati decenni prima da Francesco di Giorgio Martini, mentre vedono la luce trattati come i </w:t>
      </w:r>
      <w:r w:rsidRPr="00194DCD">
        <w:rPr>
          <w:rFonts w:asciiTheme="majorHAnsi" w:hAnsiTheme="majorHAnsi" w:cstheme="majorHAnsi"/>
          <w:i/>
          <w:color w:val="5B9BD5"/>
        </w:rPr>
        <w:t>Nova reperta</w:t>
      </w:r>
      <w:r w:rsidRPr="00194DCD">
        <w:rPr>
          <w:rFonts w:asciiTheme="majorHAnsi" w:hAnsiTheme="majorHAnsi" w:cstheme="majorHAnsi"/>
          <w:color w:val="5B9BD5"/>
        </w:rPr>
        <w:t xml:space="preserve"> </w:t>
      </w:r>
      <w:r w:rsidRPr="00194DCD">
        <w:rPr>
          <w:rFonts w:asciiTheme="majorHAnsi" w:hAnsiTheme="majorHAnsi" w:cstheme="majorHAnsi"/>
        </w:rPr>
        <w:t xml:space="preserve">(= </w:t>
      </w:r>
      <w:r w:rsidRPr="00194DCD">
        <w:rPr>
          <w:rFonts w:asciiTheme="majorHAnsi" w:hAnsiTheme="majorHAnsi" w:cstheme="majorHAnsi"/>
          <w:i/>
        </w:rPr>
        <w:t>Nuove scoperte</w:t>
      </w:r>
      <w:r w:rsidR="00EF19D5" w:rsidRPr="00194DCD">
        <w:rPr>
          <w:rFonts w:asciiTheme="majorHAnsi" w:hAnsiTheme="majorHAnsi" w:cstheme="majorHAnsi"/>
        </w:rPr>
        <w:t>, 1588</w:t>
      </w:r>
      <w:r w:rsidRPr="00194DCD">
        <w:rPr>
          <w:rFonts w:asciiTheme="majorHAnsi" w:hAnsiTheme="majorHAnsi" w:cstheme="majorHAnsi"/>
        </w:rPr>
        <w:t xml:space="preserve">) di </w:t>
      </w:r>
      <w:proofErr w:type="spellStart"/>
      <w:r w:rsidRPr="00194DCD">
        <w:rPr>
          <w:rFonts w:asciiTheme="majorHAnsi" w:hAnsiTheme="majorHAnsi" w:cstheme="majorHAnsi"/>
        </w:rPr>
        <w:t>Joannes</w:t>
      </w:r>
      <w:proofErr w:type="spellEnd"/>
      <w:r w:rsidRPr="00194DCD">
        <w:rPr>
          <w:rFonts w:asciiTheme="majorHAnsi" w:hAnsiTheme="majorHAnsi" w:cstheme="majorHAnsi"/>
        </w:rPr>
        <w:t xml:space="preserve"> </w:t>
      </w:r>
      <w:proofErr w:type="spellStart"/>
      <w:r w:rsidRPr="00194DCD">
        <w:rPr>
          <w:rFonts w:asciiTheme="majorHAnsi" w:hAnsiTheme="majorHAnsi" w:cstheme="majorHAnsi"/>
        </w:rPr>
        <w:t>Stradanus</w:t>
      </w:r>
      <w:proofErr w:type="spellEnd"/>
      <w:r w:rsidRPr="00194DCD">
        <w:rPr>
          <w:rFonts w:asciiTheme="majorHAnsi" w:hAnsiTheme="majorHAnsi" w:cstheme="majorHAnsi"/>
        </w:rPr>
        <w:t xml:space="preserve"> e il </w:t>
      </w:r>
      <w:r w:rsidRPr="00194DCD">
        <w:rPr>
          <w:rFonts w:asciiTheme="majorHAnsi" w:hAnsiTheme="majorHAnsi" w:cstheme="majorHAnsi"/>
          <w:i/>
          <w:color w:val="5B9BD5"/>
        </w:rPr>
        <w:t xml:space="preserve">Novo teatro di machine et </w:t>
      </w:r>
      <w:proofErr w:type="spellStart"/>
      <w:r w:rsidRPr="00194DCD">
        <w:rPr>
          <w:rFonts w:asciiTheme="majorHAnsi" w:hAnsiTheme="majorHAnsi" w:cstheme="majorHAnsi"/>
          <w:i/>
          <w:color w:val="5B9BD5"/>
        </w:rPr>
        <w:t>edificii</w:t>
      </w:r>
      <w:proofErr w:type="spellEnd"/>
      <w:r w:rsidRPr="00194DCD">
        <w:rPr>
          <w:rFonts w:asciiTheme="majorHAnsi" w:hAnsiTheme="majorHAnsi" w:cstheme="majorHAnsi"/>
          <w:color w:val="5B9BD5"/>
        </w:rPr>
        <w:t xml:space="preserve"> </w:t>
      </w:r>
      <w:r w:rsidRPr="00194DCD">
        <w:rPr>
          <w:rFonts w:asciiTheme="majorHAnsi" w:hAnsiTheme="majorHAnsi" w:cstheme="majorHAnsi"/>
        </w:rPr>
        <w:t>di Vittorio Zonca</w:t>
      </w:r>
      <w:r w:rsidR="00EF19D5" w:rsidRPr="00194DCD">
        <w:rPr>
          <w:rFonts w:asciiTheme="majorHAnsi" w:hAnsiTheme="majorHAnsi" w:cstheme="majorHAnsi"/>
        </w:rPr>
        <w:t xml:space="preserve"> (1621)</w:t>
      </w:r>
      <w:r w:rsidRPr="00194DCD">
        <w:rPr>
          <w:rFonts w:asciiTheme="majorHAnsi" w:hAnsiTheme="majorHAnsi" w:cstheme="majorHAnsi"/>
        </w:rPr>
        <w:t>.</w:t>
      </w:r>
    </w:p>
    <w:p w:rsidR="0092582D" w:rsidRPr="00194DCD" w:rsidRDefault="0092582D" w:rsidP="00EF19D5">
      <w:pPr>
        <w:spacing w:after="0" w:line="240" w:lineRule="auto"/>
        <w:ind w:left="-142"/>
        <w:jc w:val="both"/>
        <w:rPr>
          <w:rFonts w:asciiTheme="majorHAnsi" w:hAnsiTheme="majorHAnsi" w:cstheme="majorHAnsi"/>
        </w:rPr>
      </w:pP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Non manca </w:t>
      </w:r>
      <w:r w:rsidR="00143F2A" w:rsidRPr="00194DCD">
        <w:rPr>
          <w:rFonts w:asciiTheme="majorHAnsi" w:hAnsiTheme="majorHAnsi" w:cstheme="majorHAnsi"/>
        </w:rPr>
        <w:t>nella pr</w:t>
      </w:r>
      <w:r w:rsidR="00194DCD">
        <w:rPr>
          <w:rFonts w:asciiTheme="majorHAnsi" w:hAnsiTheme="majorHAnsi" w:cstheme="majorHAnsi"/>
        </w:rPr>
        <w:t>i</w:t>
      </w:r>
      <w:r w:rsidR="00143F2A" w:rsidRPr="00194DCD">
        <w:rPr>
          <w:rFonts w:asciiTheme="majorHAnsi" w:hAnsiTheme="majorHAnsi" w:cstheme="majorHAnsi"/>
        </w:rPr>
        <w:t xml:space="preserve">ma sala della mostra </w:t>
      </w:r>
      <w:r w:rsidRPr="00194DCD">
        <w:rPr>
          <w:rFonts w:asciiTheme="majorHAnsi" w:hAnsiTheme="majorHAnsi" w:cstheme="majorHAnsi"/>
        </w:rPr>
        <w:t xml:space="preserve">una riflessione rivolta anche al presente e al futuro: l’energia idraulica è pulita, rinnovabile ed economica e oggi come allora è un bene preziosissimo, se sfruttato con intelligenza. Accorpare più funzioni in un unico complesso permette di utilizzare al meglio le risorse, contenendo gli sprechi e ottimizzando la produttività. Analogamente, i materiali da costruzione tradizionali sono di provenienza locale e forniscono un modello economico sostenibile ed ecologico valido ancora oggi. </w:t>
      </w:r>
    </w:p>
    <w:p w:rsidR="00FD4297" w:rsidRPr="00194DCD" w:rsidRDefault="00FD4297" w:rsidP="00EF19D5">
      <w:pPr>
        <w:spacing w:after="0" w:line="240" w:lineRule="auto"/>
        <w:ind w:left="-142"/>
        <w:jc w:val="both"/>
        <w:rPr>
          <w:rFonts w:asciiTheme="majorHAnsi" w:hAnsiTheme="majorHAnsi" w:cstheme="majorHAnsi"/>
        </w:rPr>
      </w:pPr>
    </w:p>
    <w:p w:rsidR="00FE01A7" w:rsidRPr="00194DCD" w:rsidRDefault="00FE01A7" w:rsidP="00EF19D5">
      <w:pPr>
        <w:spacing w:after="0" w:line="240" w:lineRule="auto"/>
        <w:ind w:left="-142"/>
        <w:jc w:val="both"/>
        <w:rPr>
          <w:rFonts w:asciiTheme="majorHAnsi" w:hAnsiTheme="majorHAnsi" w:cstheme="majorHAnsi"/>
        </w:rPr>
      </w:pPr>
    </w:p>
    <w:p w:rsidR="0092582D" w:rsidRPr="00194DCD" w:rsidRDefault="00C2502C" w:rsidP="00C2502C">
      <w:pPr>
        <w:spacing w:after="0" w:line="240" w:lineRule="auto"/>
        <w:ind w:left="-142"/>
        <w:jc w:val="both"/>
        <w:rPr>
          <w:rFonts w:asciiTheme="majorHAnsi" w:hAnsiTheme="majorHAnsi" w:cstheme="majorHAnsi"/>
          <w:b/>
        </w:rPr>
      </w:pPr>
      <w:r w:rsidRPr="00194DCD">
        <w:rPr>
          <w:rFonts w:asciiTheme="majorHAnsi" w:hAnsiTheme="majorHAnsi" w:cstheme="majorHAnsi"/>
          <w:b/>
        </w:rPr>
        <w:t>SALA</w:t>
      </w:r>
      <w:r w:rsidR="00F55BE7" w:rsidRPr="00194DCD">
        <w:rPr>
          <w:rFonts w:asciiTheme="majorHAnsi" w:hAnsiTheme="majorHAnsi" w:cstheme="majorHAnsi"/>
          <w:b/>
        </w:rPr>
        <w:t xml:space="preserve"> </w:t>
      </w:r>
      <w:r w:rsidR="0092582D" w:rsidRPr="00194DCD">
        <w:rPr>
          <w:rFonts w:asciiTheme="majorHAnsi" w:hAnsiTheme="majorHAnsi" w:cstheme="majorHAnsi"/>
          <w:b/>
        </w:rPr>
        <w:t xml:space="preserve">2 </w:t>
      </w:r>
      <w:r w:rsidR="007A5C65" w:rsidRPr="00194DCD">
        <w:rPr>
          <w:rFonts w:asciiTheme="majorHAnsi" w:hAnsiTheme="majorHAnsi" w:cstheme="majorHAnsi"/>
          <w:b/>
        </w:rPr>
        <w:t xml:space="preserve">| </w:t>
      </w:r>
      <w:r w:rsidR="007A5C65" w:rsidRPr="00194DCD">
        <w:rPr>
          <w:rFonts w:asciiTheme="majorHAnsi" w:hAnsiTheme="majorHAnsi" w:cstheme="majorHAnsi"/>
          <w:b/>
          <w:i/>
        </w:rPr>
        <w:t>A</w:t>
      </w:r>
      <w:r w:rsidR="0092582D" w:rsidRPr="00194DCD">
        <w:rPr>
          <w:rFonts w:asciiTheme="majorHAnsi" w:hAnsiTheme="majorHAnsi" w:cstheme="majorHAnsi"/>
          <w:b/>
          <w:i/>
        </w:rPr>
        <w:t>cqua</w:t>
      </w:r>
      <w:r w:rsidR="007A5C65" w:rsidRPr="00194DCD">
        <w:rPr>
          <w:rFonts w:asciiTheme="majorHAnsi" w:hAnsiTheme="majorHAnsi" w:cstheme="majorHAnsi"/>
          <w:b/>
          <w:i/>
        </w:rPr>
        <w:t xml:space="preserve"> in città, acqua in campagna. </w:t>
      </w:r>
    </w:p>
    <w:p w:rsidR="0092582D" w:rsidRPr="00194DCD" w:rsidRDefault="0092582D" w:rsidP="00EF19D5">
      <w:pPr>
        <w:spacing w:after="0" w:line="240" w:lineRule="auto"/>
        <w:ind w:left="-142"/>
        <w:jc w:val="both"/>
        <w:rPr>
          <w:rFonts w:asciiTheme="majorHAnsi" w:hAnsiTheme="majorHAnsi" w:cstheme="majorHAnsi"/>
        </w:rPr>
      </w:pP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Il salone di palazzo Barbarano ospita la sezione della mostra</w:t>
      </w:r>
      <w:r w:rsidR="00143F2A" w:rsidRPr="00194DCD">
        <w:rPr>
          <w:rFonts w:asciiTheme="majorHAnsi" w:hAnsiTheme="majorHAnsi" w:cstheme="majorHAnsi"/>
        </w:rPr>
        <w:t xml:space="preserve"> </w:t>
      </w:r>
      <w:r w:rsidRPr="00194DCD">
        <w:rPr>
          <w:rFonts w:asciiTheme="majorHAnsi" w:hAnsiTheme="majorHAnsi" w:cstheme="majorHAnsi"/>
        </w:rPr>
        <w:t>dedicata all’acqua, dividendo il racconto fra “l’acqua in città” e “l’acqua in campagna”.</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Partendo dalla celebre </w:t>
      </w:r>
      <w:r w:rsidRPr="00194DCD">
        <w:rPr>
          <w:rFonts w:asciiTheme="majorHAnsi" w:hAnsiTheme="majorHAnsi" w:cstheme="majorHAnsi"/>
          <w:i/>
          <w:color w:val="5B9BD5"/>
        </w:rPr>
        <w:t>Pianta Angelica</w:t>
      </w:r>
      <w:r w:rsidRPr="00194DCD">
        <w:rPr>
          <w:rFonts w:asciiTheme="majorHAnsi" w:hAnsiTheme="majorHAnsi" w:cstheme="majorHAnsi"/>
          <w:color w:val="5B9BD5"/>
        </w:rPr>
        <w:t xml:space="preserve"> </w:t>
      </w:r>
      <w:r w:rsidRPr="00194DCD">
        <w:rPr>
          <w:rFonts w:asciiTheme="majorHAnsi" w:hAnsiTheme="majorHAnsi" w:cstheme="majorHAnsi"/>
        </w:rPr>
        <w:t xml:space="preserve">(una veduta di Vicenza databile al 1580), affiancata da una sua riproduzione tridimensionale con evidenziati i centri produttivi, la prima sezione si focalizza sulla diffusione delle attività all’interno delle mura delle città venete, nello specifico Vicenza, Verona, Treviso, Padova e Bassano del Grappa. Le città sono nel Medioevo i principali luoghi di produzione, ma questa ha carattere domestico e si serve di macchinari azionati dalla forza umana o da animali. Con lo sviluppo della tecnologia, a partire dal Quattrocento, i tradizionali mulini per la macinazione vengono affiancati da mulini in grado di sfruttare l’energia idrica per mettere in modo seghe, filatoi, magli e altri meccanismi. </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La produzione dei tessuti, che prima veniva effettuata attraverso il sistema di lavoro dato a domicilio, nel Cinquecento viene meccanizzata e ha luogo all’interno di edifici costruiti appositamente. In pochi decenni le città si popolano di mulini, costruiti o sulle rive di corsi d’acqua o su piattaforme galleggianti. Questi ultimi sono ancora visibili nel Settecento nella bella </w:t>
      </w:r>
      <w:r w:rsidRPr="00194DCD">
        <w:rPr>
          <w:rFonts w:asciiTheme="majorHAnsi" w:hAnsiTheme="majorHAnsi" w:cstheme="majorHAnsi"/>
          <w:i/>
          <w:color w:val="5B9BD5"/>
        </w:rPr>
        <w:t>veduta di Verona</w:t>
      </w:r>
      <w:r w:rsidRPr="00194DCD">
        <w:rPr>
          <w:rFonts w:asciiTheme="majorHAnsi" w:hAnsiTheme="majorHAnsi" w:cstheme="majorHAnsi"/>
          <w:color w:val="5B9BD5"/>
        </w:rPr>
        <w:t xml:space="preserve"> di Bernardo Bellotto </w:t>
      </w:r>
      <w:r w:rsidRPr="00194DCD">
        <w:rPr>
          <w:rFonts w:asciiTheme="majorHAnsi" w:hAnsiTheme="majorHAnsi" w:cstheme="majorHAnsi"/>
        </w:rPr>
        <w:t xml:space="preserve">(Verona, Fondazione </w:t>
      </w:r>
      <w:proofErr w:type="spellStart"/>
      <w:r w:rsidRPr="00194DCD">
        <w:rPr>
          <w:rFonts w:asciiTheme="majorHAnsi" w:hAnsiTheme="majorHAnsi" w:cstheme="majorHAnsi"/>
        </w:rPr>
        <w:t>Cariverona</w:t>
      </w:r>
      <w:proofErr w:type="spellEnd"/>
      <w:r w:rsidRPr="00194DCD">
        <w:rPr>
          <w:rFonts w:asciiTheme="majorHAnsi" w:hAnsiTheme="majorHAnsi" w:cstheme="majorHAnsi"/>
        </w:rPr>
        <w:t>, 1745 circa) e nelle fotografie ottocentesche di Verona e di Padova.</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Per dare un riferimento in termini di produttività e di forza lavoro, nel 1553 Vicenza ospita otto grandi laboratori tessili, ognuno dei quali impiega fino a 50 persone. Antonio Pelo, produttore di lana, nel 1560 dà lavoro a 113 operai in un unico edificio. A Verona, un secolo prima, la lavorazione della lana offriva impiego addirittura ad un lavoratore su tre. </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Nel 1456 un maestro bolognese costruisce a Verona un mulino idraulico da seta: è l’inizio di una nuova età dell’oro, che vedrà presto Vicenza (e i committenti di Palladio) al centro di una rete commerciale che abbraccerà tutta l’Europa.</w:t>
      </w:r>
    </w:p>
    <w:p w:rsidR="0092582D" w:rsidRPr="00194DCD" w:rsidRDefault="0092582D" w:rsidP="00EF19D5">
      <w:pPr>
        <w:spacing w:after="0" w:line="240" w:lineRule="auto"/>
        <w:ind w:left="-142"/>
        <w:jc w:val="both"/>
        <w:rPr>
          <w:rFonts w:asciiTheme="majorHAnsi" w:hAnsiTheme="majorHAnsi" w:cstheme="majorHAnsi"/>
        </w:rPr>
      </w:pP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lastRenderedPageBreak/>
        <w:t xml:space="preserve">La sezione dedicata all’acqua in campagna si apre con il </w:t>
      </w:r>
      <w:r w:rsidRPr="00194DCD">
        <w:rPr>
          <w:rFonts w:asciiTheme="majorHAnsi" w:hAnsiTheme="majorHAnsi" w:cstheme="majorHAnsi"/>
          <w:color w:val="5B9BD5"/>
        </w:rPr>
        <w:t>modello di villa Barbaro a Maser</w:t>
      </w:r>
      <w:r w:rsidRPr="00194DCD">
        <w:rPr>
          <w:rFonts w:asciiTheme="majorHAnsi" w:hAnsiTheme="majorHAnsi" w:cstheme="majorHAnsi"/>
        </w:rPr>
        <w:t>. Di questa villa Palladio descrive il ruolo giocato dall’acqua, che sgorga nel ninfeo retrostante, attraversa le cucine, alimenta le fontane e scende poi a irrigare la campagna. Proprio in questa villa, Francesco Barbaro (padre dei committenti palladiani) aveva un mulino per la lavorazione della lana.</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L’acqua è la forza motrice di mulini lungo tutta la pedemontana. La messa a punto di nuove tecnologie permette di trasformare il movimento rotatorio delle ruote in movimento verticale, utile per la battitura e per la segatura. Mentre l’area delle Valli del Pasubio si va specializzando nel taglio del legname, l’area di Dueville diventa invece un centro di produzione della carta. Non manca, diffusa ovunque nel territorio, la filatura della lana, documentata in mostra da </w:t>
      </w:r>
      <w:r w:rsidRPr="00194DCD">
        <w:rPr>
          <w:rFonts w:asciiTheme="majorHAnsi" w:hAnsiTheme="majorHAnsi" w:cstheme="majorHAnsi"/>
          <w:color w:val="5B9BD5"/>
        </w:rPr>
        <w:t xml:space="preserve">stampe, dipinti votivi </w:t>
      </w:r>
      <w:r w:rsidRPr="00194DCD">
        <w:rPr>
          <w:rFonts w:asciiTheme="majorHAnsi" w:hAnsiTheme="majorHAnsi" w:cstheme="majorHAnsi"/>
        </w:rPr>
        <w:t xml:space="preserve">e dalla </w:t>
      </w:r>
      <w:r w:rsidRPr="00194DCD">
        <w:rPr>
          <w:rFonts w:asciiTheme="majorHAnsi" w:hAnsiTheme="majorHAnsi" w:cstheme="majorHAnsi"/>
          <w:color w:val="5B9BD5"/>
        </w:rPr>
        <w:t>riproduzione di un berretto cinquecentesco</w:t>
      </w:r>
      <w:r w:rsidRPr="00194DCD">
        <w:rPr>
          <w:rFonts w:asciiTheme="majorHAnsi" w:hAnsiTheme="majorHAnsi" w:cstheme="majorHAnsi"/>
        </w:rPr>
        <w:t>, il cui esemplare originale è conservato a Londra. Altra attività di spicco è la concia delle pelli, che produce</w:t>
      </w:r>
      <w:r w:rsidR="00001222" w:rsidRPr="00194DCD">
        <w:rPr>
          <w:rFonts w:asciiTheme="majorHAnsi" w:hAnsiTheme="majorHAnsi" w:cstheme="majorHAnsi"/>
        </w:rPr>
        <w:t>, tra le varie cose,</w:t>
      </w:r>
      <w:r w:rsidRPr="00194DCD">
        <w:rPr>
          <w:rFonts w:asciiTheme="majorHAnsi" w:hAnsiTheme="majorHAnsi" w:cstheme="majorHAnsi"/>
        </w:rPr>
        <w:t xml:space="preserve"> la materia prima per l’abbigliamento alla moda, ben rappresentato dal </w:t>
      </w:r>
      <w:r w:rsidR="00143F2A" w:rsidRPr="00194DCD">
        <w:rPr>
          <w:rFonts w:asciiTheme="majorHAnsi" w:hAnsiTheme="majorHAnsi" w:cstheme="majorHAnsi"/>
        </w:rPr>
        <w:t xml:space="preserve">rarissimo e </w:t>
      </w:r>
      <w:r w:rsidRPr="00194DCD">
        <w:rPr>
          <w:rFonts w:asciiTheme="majorHAnsi" w:hAnsiTheme="majorHAnsi" w:cstheme="majorHAnsi"/>
        </w:rPr>
        <w:t xml:space="preserve">prezioso </w:t>
      </w:r>
      <w:proofErr w:type="spellStart"/>
      <w:r w:rsidRPr="00194DCD">
        <w:rPr>
          <w:rFonts w:asciiTheme="majorHAnsi" w:hAnsiTheme="majorHAnsi" w:cstheme="majorHAnsi"/>
          <w:i/>
          <w:color w:val="5B9BD5"/>
        </w:rPr>
        <w:t>cuoietto</w:t>
      </w:r>
      <w:proofErr w:type="spellEnd"/>
      <w:r w:rsidRPr="00194DCD">
        <w:rPr>
          <w:rFonts w:asciiTheme="majorHAnsi" w:hAnsiTheme="majorHAnsi" w:cstheme="majorHAnsi"/>
          <w:color w:val="5B9BD5"/>
        </w:rPr>
        <w:t>, un</w:t>
      </w:r>
      <w:r w:rsidR="00001222" w:rsidRPr="00194DCD">
        <w:rPr>
          <w:rFonts w:asciiTheme="majorHAnsi" w:hAnsiTheme="majorHAnsi" w:cstheme="majorHAnsi"/>
          <w:color w:val="5B9BD5"/>
        </w:rPr>
        <w:t xml:space="preserve"> corsetto maschile </w:t>
      </w:r>
      <w:r w:rsidRPr="00194DCD">
        <w:rPr>
          <w:rFonts w:asciiTheme="majorHAnsi" w:hAnsiTheme="majorHAnsi" w:cstheme="majorHAnsi"/>
          <w:color w:val="5B9BD5"/>
        </w:rPr>
        <w:t>in pelle</w:t>
      </w:r>
      <w:r w:rsidR="00001222" w:rsidRPr="00194DCD">
        <w:rPr>
          <w:rFonts w:asciiTheme="majorHAnsi" w:hAnsiTheme="majorHAnsi" w:cstheme="majorHAnsi"/>
          <w:color w:val="5B9BD5"/>
        </w:rPr>
        <w:t xml:space="preserve"> e seta</w:t>
      </w:r>
      <w:r w:rsidRPr="00194DCD">
        <w:rPr>
          <w:rFonts w:asciiTheme="majorHAnsi" w:hAnsiTheme="majorHAnsi" w:cstheme="majorHAnsi"/>
          <w:color w:val="5B9BD5"/>
        </w:rPr>
        <w:t xml:space="preserve"> di fattura veneziana </w:t>
      </w:r>
      <w:r w:rsidRPr="00194DCD">
        <w:rPr>
          <w:rFonts w:asciiTheme="majorHAnsi" w:hAnsiTheme="majorHAnsi" w:cstheme="majorHAnsi"/>
        </w:rPr>
        <w:t>(Venezia, Museo di palazzo Mocenigo, 1575 c</w:t>
      </w:r>
      <w:r w:rsidR="00EF19D5" w:rsidRPr="00194DCD">
        <w:rPr>
          <w:rFonts w:asciiTheme="majorHAnsi" w:hAnsiTheme="majorHAnsi" w:cstheme="majorHAnsi"/>
        </w:rPr>
        <w:t>irca</w:t>
      </w:r>
      <w:r w:rsidRPr="00194DCD">
        <w:rPr>
          <w:rFonts w:asciiTheme="majorHAnsi" w:hAnsiTheme="majorHAnsi" w:cstheme="majorHAnsi"/>
        </w:rPr>
        <w:t>).</w:t>
      </w:r>
    </w:p>
    <w:p w:rsidR="00617080" w:rsidRPr="00194DCD" w:rsidRDefault="00617080" w:rsidP="00EF19D5">
      <w:pPr>
        <w:spacing w:after="0" w:line="240" w:lineRule="auto"/>
        <w:ind w:left="-142"/>
        <w:jc w:val="both"/>
        <w:rPr>
          <w:rFonts w:asciiTheme="majorHAnsi" w:hAnsiTheme="majorHAnsi" w:cstheme="majorHAnsi"/>
        </w:rPr>
      </w:pPr>
    </w:p>
    <w:p w:rsidR="00FE01A7" w:rsidRPr="00194DCD" w:rsidRDefault="00FE01A7" w:rsidP="00EF19D5">
      <w:pPr>
        <w:spacing w:after="0" w:line="240" w:lineRule="auto"/>
        <w:ind w:left="-142"/>
        <w:jc w:val="both"/>
        <w:rPr>
          <w:rFonts w:asciiTheme="majorHAnsi" w:hAnsiTheme="majorHAnsi" w:cstheme="majorHAnsi"/>
          <w:b/>
        </w:rPr>
      </w:pPr>
    </w:p>
    <w:p w:rsidR="0092582D" w:rsidRPr="00194DCD" w:rsidRDefault="00C2502C" w:rsidP="00C2502C">
      <w:pPr>
        <w:spacing w:after="0" w:line="240" w:lineRule="auto"/>
        <w:ind w:left="-142"/>
        <w:jc w:val="both"/>
        <w:rPr>
          <w:rFonts w:asciiTheme="majorHAnsi" w:hAnsiTheme="majorHAnsi" w:cstheme="majorHAnsi"/>
          <w:b/>
        </w:rPr>
      </w:pPr>
      <w:r w:rsidRPr="00194DCD">
        <w:rPr>
          <w:rFonts w:asciiTheme="majorHAnsi" w:hAnsiTheme="majorHAnsi" w:cstheme="majorHAnsi"/>
          <w:b/>
        </w:rPr>
        <w:t>SALA</w:t>
      </w:r>
      <w:r w:rsidR="001D0778" w:rsidRPr="00194DCD">
        <w:rPr>
          <w:rFonts w:asciiTheme="majorHAnsi" w:hAnsiTheme="majorHAnsi" w:cstheme="majorHAnsi"/>
          <w:b/>
        </w:rPr>
        <w:t xml:space="preserve"> </w:t>
      </w:r>
      <w:r w:rsidR="0092582D" w:rsidRPr="00194DCD">
        <w:rPr>
          <w:rFonts w:asciiTheme="majorHAnsi" w:hAnsiTheme="majorHAnsi" w:cstheme="majorHAnsi"/>
          <w:b/>
        </w:rPr>
        <w:t>3</w:t>
      </w:r>
      <w:r w:rsidR="001D0778" w:rsidRPr="00194DCD">
        <w:rPr>
          <w:rFonts w:asciiTheme="majorHAnsi" w:hAnsiTheme="majorHAnsi" w:cstheme="majorHAnsi"/>
          <w:b/>
        </w:rPr>
        <w:t xml:space="preserve"> | </w:t>
      </w:r>
      <w:r w:rsidR="00945657" w:rsidRPr="00194DCD">
        <w:rPr>
          <w:rFonts w:asciiTheme="majorHAnsi" w:hAnsiTheme="majorHAnsi" w:cstheme="majorHAnsi"/>
          <w:b/>
          <w:i/>
        </w:rPr>
        <w:t>Architetture infernali: le fucine</w:t>
      </w:r>
    </w:p>
    <w:p w:rsidR="001D0778" w:rsidRPr="00194DCD" w:rsidRDefault="001D0778" w:rsidP="00EF19D5">
      <w:pPr>
        <w:spacing w:after="0" w:line="240" w:lineRule="auto"/>
        <w:ind w:left="-142"/>
        <w:jc w:val="both"/>
        <w:rPr>
          <w:rFonts w:asciiTheme="majorHAnsi" w:hAnsiTheme="majorHAnsi" w:cstheme="majorHAnsi"/>
          <w:b/>
          <w:color w:val="C45911"/>
        </w:rPr>
      </w:pP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Secondo il trattatista-architetto della Roma antica Vitruvio, fu il fuoco a dare il via alla storia dell’umanità. La sezione si apre con una panoramica sui forni per la produzione di calce, mattoni e tegole. Ad accogliere lo spettatore si trova </w:t>
      </w:r>
      <w:r w:rsidRPr="00194DCD">
        <w:rPr>
          <w:rFonts w:asciiTheme="majorHAnsi" w:hAnsiTheme="majorHAnsi" w:cstheme="majorHAnsi"/>
          <w:color w:val="5B9BD5"/>
        </w:rPr>
        <w:t>l’</w:t>
      </w:r>
      <w:r w:rsidRPr="00194DCD">
        <w:rPr>
          <w:rFonts w:asciiTheme="majorHAnsi" w:hAnsiTheme="majorHAnsi" w:cstheme="majorHAnsi"/>
          <w:i/>
          <w:color w:val="5B9BD5"/>
        </w:rPr>
        <w:t xml:space="preserve">Allegoria dell’elemento fuoco </w:t>
      </w:r>
      <w:r w:rsidRPr="00194DCD">
        <w:rPr>
          <w:rFonts w:asciiTheme="majorHAnsi" w:hAnsiTheme="majorHAnsi" w:cstheme="majorHAnsi"/>
          <w:color w:val="5B9BD5"/>
        </w:rPr>
        <w:t>di Francesco Bassano</w:t>
      </w:r>
      <w:r w:rsidRPr="00194DCD">
        <w:rPr>
          <w:rFonts w:asciiTheme="majorHAnsi" w:hAnsiTheme="majorHAnsi" w:cstheme="majorHAnsi"/>
        </w:rPr>
        <w:t xml:space="preserve"> (Vicenza, Banca Popolare di Vicenza, 1585-90): al centro un fabbro anziano e un giovane assistente stanno lavorando, circondati da armature, pentole e candelabri, mentre in secondo piano rompono l’oscurità le luci di una fucina.</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Del tutto simile come ambientazione è la raffigurazione di </w:t>
      </w:r>
      <w:r w:rsidRPr="00194DCD">
        <w:rPr>
          <w:rFonts w:asciiTheme="majorHAnsi" w:hAnsiTheme="majorHAnsi" w:cstheme="majorHAnsi"/>
          <w:i/>
          <w:color w:val="5B9BD5"/>
        </w:rPr>
        <w:t>Orfeo ed Euridice</w:t>
      </w:r>
      <w:r w:rsidRPr="00194DCD">
        <w:rPr>
          <w:rFonts w:asciiTheme="majorHAnsi" w:hAnsiTheme="majorHAnsi" w:cstheme="majorHAnsi"/>
          <w:color w:val="5B9BD5"/>
        </w:rPr>
        <w:t xml:space="preserve"> di Tiziano </w:t>
      </w:r>
      <w:r w:rsidRPr="00194DCD">
        <w:rPr>
          <w:rFonts w:asciiTheme="majorHAnsi" w:hAnsiTheme="majorHAnsi" w:cstheme="majorHAnsi"/>
        </w:rPr>
        <w:t xml:space="preserve">(Bergamo, Accademia Carrara, 1510 circa), dove la visione infernale dell’Ade assume i tratti di gigantesche fonderie. Il Veneto nel Cinquecento era famoso per la produzione di armi, legata alla presenza di due importanti distretti, uno a nord di Brescia e uno a Belluno. Al centro della sala è visibile uno splendido </w:t>
      </w:r>
      <w:r w:rsidRPr="00194DCD">
        <w:rPr>
          <w:rFonts w:asciiTheme="majorHAnsi" w:hAnsiTheme="majorHAnsi" w:cstheme="majorHAnsi"/>
          <w:color w:val="5B9BD5"/>
        </w:rPr>
        <w:t>corsaletto di fanteria di fattura bresciana</w:t>
      </w:r>
      <w:r w:rsidRPr="00194DCD">
        <w:rPr>
          <w:rFonts w:asciiTheme="majorHAnsi" w:hAnsiTheme="majorHAnsi" w:cstheme="majorHAnsi"/>
        </w:rPr>
        <w:t xml:space="preserve"> (Brescia, Museo delle Armi Luigi Marzoli, 1570-80 circa), ornato da raffinati arabeschi e squame di pesce. Corazze di questo tipo erano così apprezzate che furono persino fornite alle Guardie Svizzere in Vaticano. </w:t>
      </w:r>
      <w:r w:rsidR="00756DB4">
        <w:rPr>
          <w:rFonts w:asciiTheme="majorHAnsi" w:hAnsiTheme="majorHAnsi" w:cstheme="majorHAnsi"/>
        </w:rPr>
        <w:t>La</w:t>
      </w:r>
      <w:r w:rsidRPr="00194DCD">
        <w:rPr>
          <w:rFonts w:asciiTheme="majorHAnsi" w:hAnsiTheme="majorHAnsi" w:cstheme="majorHAnsi"/>
        </w:rPr>
        <w:t xml:space="preserve"> bellissima </w:t>
      </w:r>
      <w:r w:rsidRPr="00194DCD">
        <w:rPr>
          <w:rFonts w:asciiTheme="majorHAnsi" w:hAnsiTheme="majorHAnsi" w:cstheme="majorHAnsi"/>
          <w:color w:val="5B9BD5"/>
        </w:rPr>
        <w:t xml:space="preserve">spada </w:t>
      </w:r>
      <w:r w:rsidRPr="00194DCD">
        <w:rPr>
          <w:rFonts w:asciiTheme="majorHAnsi" w:hAnsiTheme="majorHAnsi" w:cstheme="majorHAnsi"/>
        </w:rPr>
        <w:t xml:space="preserve">(Milano, Museo </w:t>
      </w:r>
      <w:proofErr w:type="spellStart"/>
      <w:r w:rsidRPr="00194DCD">
        <w:rPr>
          <w:rFonts w:asciiTheme="majorHAnsi" w:hAnsiTheme="majorHAnsi" w:cstheme="majorHAnsi"/>
        </w:rPr>
        <w:t>Poldi</w:t>
      </w:r>
      <w:proofErr w:type="spellEnd"/>
      <w:r w:rsidRPr="00194DCD">
        <w:rPr>
          <w:rFonts w:asciiTheme="majorHAnsi" w:hAnsiTheme="majorHAnsi" w:cstheme="majorHAnsi"/>
        </w:rPr>
        <w:t xml:space="preserve"> Pezzoli, XVI sec.)</w:t>
      </w:r>
      <w:r w:rsidR="00756DB4">
        <w:rPr>
          <w:rFonts w:asciiTheme="majorHAnsi" w:hAnsiTheme="majorHAnsi" w:cstheme="majorHAnsi"/>
        </w:rPr>
        <w:t>,</w:t>
      </w:r>
      <w:r w:rsidRPr="00194DCD">
        <w:rPr>
          <w:rFonts w:asciiTheme="majorHAnsi" w:hAnsiTheme="majorHAnsi" w:cstheme="majorHAnsi"/>
        </w:rPr>
        <w:t xml:space="preserve"> </w:t>
      </w:r>
      <w:r w:rsidR="00143F2A" w:rsidRPr="00194DCD">
        <w:rPr>
          <w:rFonts w:asciiTheme="majorHAnsi" w:hAnsiTheme="majorHAnsi" w:cstheme="majorHAnsi"/>
        </w:rPr>
        <w:t xml:space="preserve">la cui lama è </w:t>
      </w:r>
      <w:r w:rsidRPr="00194DCD">
        <w:rPr>
          <w:rFonts w:asciiTheme="majorHAnsi" w:hAnsiTheme="majorHAnsi" w:cstheme="majorHAnsi"/>
        </w:rPr>
        <w:t>firmata dal più famoso spadaio bellunese</w:t>
      </w:r>
      <w:r w:rsidR="00EF19D5" w:rsidRPr="00194DCD">
        <w:rPr>
          <w:rFonts w:asciiTheme="majorHAnsi" w:hAnsiTheme="majorHAnsi" w:cstheme="majorHAnsi"/>
        </w:rPr>
        <w:t>,</w:t>
      </w:r>
      <w:r w:rsidRPr="00194DCD">
        <w:rPr>
          <w:rFonts w:asciiTheme="majorHAnsi" w:hAnsiTheme="majorHAnsi" w:cstheme="majorHAnsi"/>
        </w:rPr>
        <w:t xml:space="preserve"> Andrea Ferrara,</w:t>
      </w:r>
      <w:r w:rsidR="00143F2A" w:rsidRPr="00194DCD">
        <w:rPr>
          <w:rFonts w:asciiTheme="majorHAnsi" w:hAnsiTheme="majorHAnsi" w:cstheme="majorHAnsi"/>
        </w:rPr>
        <w:t xml:space="preserve"> certifica </w:t>
      </w:r>
      <w:r w:rsidR="00EF19D5" w:rsidRPr="00194DCD">
        <w:rPr>
          <w:rFonts w:asciiTheme="majorHAnsi" w:hAnsiTheme="majorHAnsi" w:cstheme="majorHAnsi"/>
        </w:rPr>
        <w:t>la qualità delle sue</w:t>
      </w:r>
      <w:r w:rsidRPr="00194DCD">
        <w:rPr>
          <w:rFonts w:asciiTheme="majorHAnsi" w:hAnsiTheme="majorHAnsi" w:cstheme="majorHAnsi"/>
        </w:rPr>
        <w:t xml:space="preserve"> lame</w:t>
      </w:r>
      <w:r w:rsidR="00EF19D5" w:rsidRPr="00194DCD">
        <w:rPr>
          <w:rFonts w:asciiTheme="majorHAnsi" w:hAnsiTheme="majorHAnsi" w:cstheme="majorHAnsi"/>
        </w:rPr>
        <w:t xml:space="preserve">, </w:t>
      </w:r>
      <w:r w:rsidRPr="00194DCD">
        <w:rPr>
          <w:rFonts w:asciiTheme="majorHAnsi" w:hAnsiTheme="majorHAnsi" w:cstheme="majorHAnsi"/>
        </w:rPr>
        <w:t>richieste fin dall'Inghilterra e dalla Scozia.</w:t>
      </w:r>
    </w:p>
    <w:p w:rsidR="00FD4297" w:rsidRPr="00194DCD" w:rsidRDefault="00B94FC5" w:rsidP="00FE01A7">
      <w:pPr>
        <w:spacing w:after="0" w:line="240" w:lineRule="auto"/>
        <w:ind w:left="-142"/>
        <w:jc w:val="both"/>
        <w:rPr>
          <w:rFonts w:asciiTheme="majorHAnsi" w:hAnsiTheme="majorHAnsi" w:cstheme="majorHAnsi"/>
          <w:strike/>
        </w:rPr>
      </w:pPr>
      <w:r w:rsidRPr="00194DCD">
        <w:rPr>
          <w:rFonts w:asciiTheme="majorHAnsi" w:hAnsiTheme="majorHAnsi" w:cstheme="majorHAnsi"/>
        </w:rPr>
        <w:t xml:space="preserve">La sezione dedicata al fuoco termina con </w:t>
      </w:r>
      <w:r w:rsidR="0092582D" w:rsidRPr="00194DCD">
        <w:rPr>
          <w:rFonts w:asciiTheme="majorHAnsi" w:hAnsiTheme="majorHAnsi" w:cstheme="majorHAnsi"/>
        </w:rPr>
        <w:t>una raccolta di oggetti in metallo di uso quotidiano</w:t>
      </w:r>
      <w:r w:rsidRPr="00194DCD">
        <w:rPr>
          <w:rFonts w:asciiTheme="majorHAnsi" w:hAnsiTheme="majorHAnsi" w:cstheme="majorHAnsi"/>
        </w:rPr>
        <w:t xml:space="preserve"> (</w:t>
      </w:r>
      <w:r w:rsidR="00AF65D3" w:rsidRPr="00194DCD">
        <w:rPr>
          <w:rFonts w:asciiTheme="majorHAnsi" w:hAnsiTheme="majorHAnsi" w:cstheme="majorHAnsi"/>
        </w:rPr>
        <w:t>attrezzi per l’agricoltura, la falegnameria e per uso domestico</w:t>
      </w:r>
      <w:r w:rsidRPr="00194DCD">
        <w:rPr>
          <w:rFonts w:asciiTheme="majorHAnsi" w:hAnsiTheme="majorHAnsi" w:cstheme="majorHAnsi"/>
        </w:rPr>
        <w:t>)</w:t>
      </w:r>
      <w:r w:rsidR="0092582D" w:rsidRPr="00194DCD">
        <w:rPr>
          <w:rFonts w:asciiTheme="majorHAnsi" w:hAnsiTheme="majorHAnsi" w:cstheme="majorHAnsi"/>
        </w:rPr>
        <w:t>, allestita</w:t>
      </w:r>
      <w:r w:rsidRPr="00194DCD">
        <w:rPr>
          <w:rFonts w:asciiTheme="majorHAnsi" w:hAnsiTheme="majorHAnsi" w:cstheme="majorHAnsi"/>
        </w:rPr>
        <w:t xml:space="preserve"> </w:t>
      </w:r>
      <w:r w:rsidR="00AF65D3" w:rsidRPr="00194DCD">
        <w:rPr>
          <w:rFonts w:asciiTheme="majorHAnsi" w:hAnsiTheme="majorHAnsi" w:cstheme="majorHAnsi"/>
        </w:rPr>
        <w:t>ispirandosi alle</w:t>
      </w:r>
      <w:r w:rsidRPr="00194DCD">
        <w:rPr>
          <w:rFonts w:asciiTheme="majorHAnsi" w:hAnsiTheme="majorHAnsi" w:cstheme="majorHAnsi"/>
        </w:rPr>
        <w:t xml:space="preserve"> installazioni </w:t>
      </w:r>
      <w:r w:rsidR="0092582D" w:rsidRPr="00194DCD">
        <w:rPr>
          <w:rFonts w:asciiTheme="majorHAnsi" w:hAnsiTheme="majorHAnsi" w:cstheme="majorHAnsi"/>
        </w:rPr>
        <w:t xml:space="preserve">dell’artista messicano </w:t>
      </w:r>
      <w:proofErr w:type="spellStart"/>
      <w:r w:rsidR="0092582D" w:rsidRPr="00194DCD">
        <w:rPr>
          <w:rFonts w:asciiTheme="majorHAnsi" w:hAnsiTheme="majorHAnsi" w:cstheme="majorHAnsi"/>
        </w:rPr>
        <w:t>Damián</w:t>
      </w:r>
      <w:proofErr w:type="spellEnd"/>
      <w:r w:rsidR="0092582D" w:rsidRPr="00194DCD">
        <w:rPr>
          <w:rFonts w:asciiTheme="majorHAnsi" w:hAnsiTheme="majorHAnsi" w:cstheme="majorHAnsi"/>
        </w:rPr>
        <w:t xml:space="preserve"> Ortega</w:t>
      </w:r>
      <w:r w:rsidR="00AF65D3" w:rsidRPr="00194DCD">
        <w:rPr>
          <w:rFonts w:asciiTheme="majorHAnsi" w:hAnsiTheme="majorHAnsi" w:cstheme="majorHAnsi"/>
        </w:rPr>
        <w:t>: una “nuvola” di oggetti appesi su fili invisibili che fluttuano nell’aria e conducono lo spettatore in un nuovo mondo</w:t>
      </w:r>
      <w:r w:rsidR="00906738" w:rsidRPr="00194DCD">
        <w:rPr>
          <w:rFonts w:asciiTheme="majorHAnsi" w:hAnsiTheme="majorHAnsi" w:cstheme="majorHAnsi"/>
        </w:rPr>
        <w:t>.</w:t>
      </w:r>
    </w:p>
    <w:p w:rsidR="00906738" w:rsidRPr="00194DCD" w:rsidRDefault="00906738" w:rsidP="00FE01A7">
      <w:pPr>
        <w:spacing w:after="0" w:line="240" w:lineRule="auto"/>
        <w:ind w:left="-142"/>
        <w:jc w:val="both"/>
        <w:rPr>
          <w:rFonts w:asciiTheme="majorHAnsi" w:hAnsiTheme="majorHAnsi" w:cstheme="majorHAnsi"/>
          <w:strike/>
        </w:rPr>
      </w:pPr>
    </w:p>
    <w:p w:rsidR="0092582D" w:rsidRPr="00194DCD" w:rsidRDefault="00C2502C" w:rsidP="00C2502C">
      <w:pPr>
        <w:spacing w:after="0" w:line="240" w:lineRule="auto"/>
        <w:ind w:left="-142"/>
        <w:jc w:val="both"/>
        <w:rPr>
          <w:rFonts w:asciiTheme="majorHAnsi" w:hAnsiTheme="majorHAnsi" w:cstheme="majorHAnsi"/>
          <w:b/>
        </w:rPr>
      </w:pPr>
      <w:r w:rsidRPr="00194DCD">
        <w:rPr>
          <w:rFonts w:asciiTheme="majorHAnsi" w:hAnsiTheme="majorHAnsi" w:cstheme="majorHAnsi"/>
          <w:b/>
        </w:rPr>
        <w:t>SALA</w:t>
      </w:r>
      <w:r w:rsidR="001D0778" w:rsidRPr="00194DCD">
        <w:rPr>
          <w:rFonts w:asciiTheme="majorHAnsi" w:hAnsiTheme="majorHAnsi" w:cstheme="majorHAnsi"/>
          <w:b/>
        </w:rPr>
        <w:t xml:space="preserve"> 4 </w:t>
      </w:r>
      <w:r w:rsidRPr="00194DCD">
        <w:rPr>
          <w:rFonts w:asciiTheme="majorHAnsi" w:hAnsiTheme="majorHAnsi" w:cstheme="majorHAnsi"/>
          <w:b/>
        </w:rPr>
        <w:t xml:space="preserve">| </w:t>
      </w:r>
      <w:r w:rsidR="00945657" w:rsidRPr="00194DCD">
        <w:rPr>
          <w:rFonts w:asciiTheme="majorHAnsi" w:hAnsiTheme="majorHAnsi" w:cstheme="majorHAnsi"/>
          <w:b/>
          <w:i/>
        </w:rPr>
        <w:t xml:space="preserve">Dalle viscere della terra </w:t>
      </w:r>
      <w:r w:rsidR="00E54D01" w:rsidRPr="00194DCD">
        <w:rPr>
          <w:rFonts w:asciiTheme="majorHAnsi" w:hAnsiTheme="majorHAnsi" w:cstheme="majorHAnsi"/>
          <w:b/>
          <w:i/>
        </w:rPr>
        <w:t>alla vita di tutti i giorni</w:t>
      </w:r>
    </w:p>
    <w:p w:rsidR="001D0778" w:rsidRPr="00194DCD" w:rsidRDefault="001D0778" w:rsidP="00EF19D5">
      <w:pPr>
        <w:spacing w:after="0" w:line="240" w:lineRule="auto"/>
        <w:ind w:left="-142"/>
        <w:jc w:val="both"/>
        <w:rPr>
          <w:rFonts w:asciiTheme="majorHAnsi" w:hAnsiTheme="majorHAnsi" w:cstheme="majorHAnsi"/>
        </w:rPr>
      </w:pP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Articolate nell’oscurità del mondo sotterraneo, le miniere sono state per secoli tanto scenario di miti e leggende quanto luogo di estrazione di metalli preziosi. Nel Quattrocento, le miniere del Tretto, a nord di Schio, diventano famose per i loro ricchi giacimenti d’argento. </w:t>
      </w:r>
      <w:r w:rsidRPr="00194DCD">
        <w:rPr>
          <w:rFonts w:asciiTheme="majorHAnsi" w:hAnsiTheme="majorHAnsi" w:cstheme="majorHAnsi"/>
        </w:rPr>
        <w:lastRenderedPageBreak/>
        <w:t xml:space="preserve">La splendida </w:t>
      </w:r>
      <w:r w:rsidRPr="00194DCD">
        <w:rPr>
          <w:rFonts w:asciiTheme="majorHAnsi" w:hAnsiTheme="majorHAnsi" w:cstheme="majorHAnsi"/>
          <w:color w:val="5B9BD5"/>
        </w:rPr>
        <w:t xml:space="preserve">croce processionale </w:t>
      </w:r>
      <w:r w:rsidRPr="00194DCD">
        <w:rPr>
          <w:rFonts w:asciiTheme="majorHAnsi" w:hAnsiTheme="majorHAnsi" w:cstheme="majorHAnsi"/>
        </w:rPr>
        <w:t>(Vicenza, Museo Diocesano, 1425-50 circa) documenta l’abilità degli artigiani veneti nella lavorazione di questo metallo.</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 xml:space="preserve">Esaurita la vena d’argento, le stesse miniere diventano luogo di estrazione della terra bianca o caolino, materiale particolarmente apprezzato nel processo di produzione della ceramica. Anche il Brenta offre materie prime che tornano utili per questo settore: i ciottoli di calcare, infatti, costituiscono l’ingrediente-base per le rinomate </w:t>
      </w:r>
      <w:r w:rsidRPr="00194DCD">
        <w:rPr>
          <w:rFonts w:asciiTheme="majorHAnsi" w:hAnsiTheme="majorHAnsi" w:cstheme="majorHAnsi"/>
          <w:color w:val="5B9BD5"/>
        </w:rPr>
        <w:t>ceramiche bianche di Nove e di Bassano</w:t>
      </w:r>
      <w:r w:rsidR="00EF19D5" w:rsidRPr="00194DCD">
        <w:rPr>
          <w:rFonts w:asciiTheme="majorHAnsi" w:hAnsiTheme="majorHAnsi" w:cstheme="majorHAnsi"/>
        </w:rPr>
        <w:t>, di cui sono presenti in mostra alcuni esemplari</w:t>
      </w:r>
      <w:r w:rsidRPr="00194DCD">
        <w:rPr>
          <w:rFonts w:asciiTheme="majorHAnsi" w:hAnsiTheme="majorHAnsi" w:cstheme="majorHAnsi"/>
        </w:rPr>
        <w:t>.</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Proprio in questi due centri di produzione, nel Settecento, gli artigiani si ispirano alle porcellane cinesi e alle ceramiche turche, proponendo un prodotto locale alla moda.</w:t>
      </w:r>
    </w:p>
    <w:p w:rsidR="0092582D" w:rsidRPr="00194DCD" w:rsidRDefault="0092582D" w:rsidP="00EF19D5">
      <w:pPr>
        <w:spacing w:after="0" w:line="240" w:lineRule="auto"/>
        <w:ind w:left="-142"/>
        <w:jc w:val="both"/>
        <w:rPr>
          <w:rFonts w:asciiTheme="majorHAnsi" w:hAnsiTheme="majorHAnsi" w:cstheme="majorHAnsi"/>
        </w:rPr>
      </w:pPr>
      <w:r w:rsidRPr="00194DCD">
        <w:rPr>
          <w:rFonts w:asciiTheme="majorHAnsi" w:hAnsiTheme="majorHAnsi" w:cstheme="majorHAnsi"/>
        </w:rPr>
        <w:t>È grazie a questa capacità di sfruttare le risorse del territorio e di reinventare le attività a seconda della disponibilità di materie prime che fanno sì che l’economia sia in continuo sviluppo, di pari passo con la messa a punto di nuove tecnologie.</w:t>
      </w:r>
    </w:p>
    <w:p w:rsidR="001A1970" w:rsidRPr="00194DCD" w:rsidRDefault="001A1970" w:rsidP="00EF19D5">
      <w:pPr>
        <w:spacing w:after="0" w:line="240" w:lineRule="auto"/>
        <w:ind w:left="-142"/>
        <w:jc w:val="both"/>
        <w:rPr>
          <w:rFonts w:asciiTheme="majorHAnsi" w:hAnsiTheme="majorHAnsi" w:cstheme="majorHAnsi"/>
        </w:rPr>
      </w:pPr>
    </w:p>
    <w:p w:rsidR="00EE0677" w:rsidRPr="00194DCD" w:rsidRDefault="00EE0677" w:rsidP="00EE0677">
      <w:pPr>
        <w:spacing w:after="0" w:line="240" w:lineRule="auto"/>
        <w:jc w:val="both"/>
        <w:rPr>
          <w:rFonts w:asciiTheme="majorHAnsi" w:hAnsiTheme="majorHAnsi" w:cstheme="majorHAnsi"/>
          <w:b/>
        </w:rPr>
      </w:pPr>
    </w:p>
    <w:p w:rsidR="00EE0677" w:rsidRPr="00194DCD" w:rsidRDefault="00EE0677">
      <w:pPr>
        <w:spacing w:after="0" w:line="240" w:lineRule="auto"/>
        <w:rPr>
          <w:rFonts w:asciiTheme="majorHAnsi" w:hAnsiTheme="majorHAnsi" w:cstheme="majorHAnsi"/>
          <w:b/>
        </w:rPr>
      </w:pPr>
      <w:r w:rsidRPr="00194DCD">
        <w:rPr>
          <w:rFonts w:asciiTheme="majorHAnsi" w:hAnsiTheme="majorHAnsi" w:cstheme="majorHAnsi"/>
          <w:b/>
        </w:rPr>
        <w:br w:type="page"/>
      </w:r>
    </w:p>
    <w:p w:rsidR="001D0778" w:rsidRPr="00194DCD" w:rsidRDefault="00EA71A6" w:rsidP="00EF19D5">
      <w:pPr>
        <w:spacing w:after="0" w:line="240" w:lineRule="auto"/>
        <w:ind w:left="-142"/>
        <w:jc w:val="both"/>
        <w:rPr>
          <w:rFonts w:asciiTheme="majorHAnsi" w:hAnsiTheme="majorHAnsi" w:cstheme="majorHAnsi"/>
          <w:b/>
        </w:rPr>
      </w:pPr>
      <w:r w:rsidRPr="00194DCD">
        <w:rPr>
          <w:rFonts w:asciiTheme="majorHAnsi" w:hAnsiTheme="majorHAnsi" w:cstheme="majorHAnsi"/>
          <w:b/>
        </w:rPr>
        <w:lastRenderedPageBreak/>
        <w:t>La curatrice della mostra: Deborah Howard</w:t>
      </w:r>
    </w:p>
    <w:p w:rsidR="001D0778" w:rsidRPr="00194DCD" w:rsidRDefault="001D0778" w:rsidP="00EF19D5">
      <w:pPr>
        <w:spacing w:after="0" w:line="240" w:lineRule="auto"/>
        <w:ind w:left="-142"/>
        <w:jc w:val="both"/>
        <w:rPr>
          <w:rFonts w:asciiTheme="majorHAnsi" w:hAnsiTheme="majorHAnsi" w:cstheme="majorHAnsi"/>
          <w:b/>
          <w:color w:val="C45911"/>
        </w:rPr>
      </w:pPr>
    </w:p>
    <w:p w:rsidR="00EA71A6" w:rsidRPr="00194DCD" w:rsidRDefault="00143F2A" w:rsidP="00EA71A6">
      <w:pPr>
        <w:spacing w:after="0" w:line="240" w:lineRule="auto"/>
        <w:ind w:left="-142"/>
        <w:jc w:val="both"/>
        <w:rPr>
          <w:rFonts w:asciiTheme="majorHAnsi" w:hAnsiTheme="majorHAnsi" w:cstheme="majorHAnsi"/>
        </w:rPr>
      </w:pPr>
      <w:r w:rsidRPr="00194DCD">
        <w:rPr>
          <w:rFonts w:asciiTheme="majorHAnsi" w:hAnsiTheme="majorHAnsi" w:cstheme="majorHAnsi"/>
        </w:rPr>
        <w:t>La professoressa Deborah Howard</w:t>
      </w:r>
      <w:r w:rsidR="00756DB4">
        <w:rPr>
          <w:rFonts w:asciiTheme="majorHAnsi" w:hAnsiTheme="majorHAnsi" w:cstheme="majorHAnsi"/>
        </w:rPr>
        <w:t xml:space="preserve"> (</w:t>
      </w:r>
      <w:r w:rsidRPr="00194DCD">
        <w:rPr>
          <w:rFonts w:asciiTheme="majorHAnsi" w:hAnsiTheme="majorHAnsi" w:cstheme="majorHAnsi"/>
        </w:rPr>
        <w:t>St</w:t>
      </w:r>
      <w:r w:rsidR="00756DB4">
        <w:rPr>
          <w:rFonts w:asciiTheme="majorHAnsi" w:hAnsiTheme="majorHAnsi" w:cstheme="majorHAnsi"/>
        </w:rPr>
        <w:t>.</w:t>
      </w:r>
      <w:r w:rsidRPr="00194DCD">
        <w:rPr>
          <w:rFonts w:asciiTheme="majorHAnsi" w:hAnsiTheme="majorHAnsi" w:cstheme="majorHAnsi"/>
        </w:rPr>
        <w:t xml:space="preserve"> </w:t>
      </w:r>
      <w:proofErr w:type="spellStart"/>
      <w:r w:rsidRPr="00194DCD">
        <w:rPr>
          <w:rFonts w:asciiTheme="majorHAnsi" w:hAnsiTheme="majorHAnsi" w:cstheme="majorHAnsi"/>
        </w:rPr>
        <w:t>John’s</w:t>
      </w:r>
      <w:proofErr w:type="spellEnd"/>
      <w:r w:rsidRPr="00194DCD">
        <w:rPr>
          <w:rFonts w:asciiTheme="majorHAnsi" w:hAnsiTheme="majorHAnsi" w:cstheme="majorHAnsi"/>
        </w:rPr>
        <w:t xml:space="preserve"> College </w:t>
      </w:r>
      <w:r w:rsidR="00EA71A6" w:rsidRPr="00194DCD">
        <w:rPr>
          <w:rFonts w:asciiTheme="majorHAnsi" w:hAnsiTheme="majorHAnsi" w:cstheme="majorHAnsi"/>
        </w:rPr>
        <w:t>dell’Università di Cambridge</w:t>
      </w:r>
      <w:r w:rsidR="00756DB4">
        <w:rPr>
          <w:rFonts w:asciiTheme="majorHAnsi" w:hAnsiTheme="majorHAnsi" w:cstheme="majorHAnsi"/>
        </w:rPr>
        <w:t xml:space="preserve">, </w:t>
      </w:r>
      <w:r w:rsidR="00EA71A6" w:rsidRPr="00194DCD">
        <w:rPr>
          <w:rFonts w:asciiTheme="majorHAnsi" w:hAnsiTheme="majorHAnsi" w:cstheme="majorHAnsi"/>
        </w:rPr>
        <w:t xml:space="preserve">UK) </w:t>
      </w:r>
      <w:r w:rsidRPr="00194DCD">
        <w:rPr>
          <w:rFonts w:asciiTheme="majorHAnsi" w:hAnsiTheme="majorHAnsi" w:cstheme="majorHAnsi"/>
        </w:rPr>
        <w:t>è la più celebre studiosa al mondo di architettura veneziana del Rinascimento.</w:t>
      </w:r>
      <w:r w:rsidR="00EA71A6" w:rsidRPr="00194DCD">
        <w:rPr>
          <w:rFonts w:asciiTheme="majorHAnsi" w:hAnsiTheme="majorHAnsi" w:cstheme="majorHAnsi"/>
        </w:rPr>
        <w:t xml:space="preserve"> </w:t>
      </w:r>
      <w:r w:rsidRPr="00194DCD">
        <w:rPr>
          <w:rFonts w:asciiTheme="majorHAnsi" w:hAnsiTheme="majorHAnsi" w:cstheme="majorHAnsi"/>
        </w:rPr>
        <w:t>Ha</w:t>
      </w:r>
      <w:r w:rsidR="00EA71A6" w:rsidRPr="00194DCD">
        <w:rPr>
          <w:rFonts w:asciiTheme="majorHAnsi" w:hAnsiTheme="majorHAnsi" w:cstheme="majorHAnsi"/>
        </w:rPr>
        <w:t xml:space="preserve"> diretto il Dipartimento di Storia dell’Arte </w:t>
      </w:r>
      <w:r w:rsidRPr="00194DCD">
        <w:rPr>
          <w:rFonts w:asciiTheme="majorHAnsi" w:hAnsiTheme="majorHAnsi" w:cstheme="majorHAnsi"/>
        </w:rPr>
        <w:t xml:space="preserve">dell’Università di Cambridge </w:t>
      </w:r>
      <w:r w:rsidR="00EA71A6" w:rsidRPr="00194DCD">
        <w:rPr>
          <w:rFonts w:asciiTheme="majorHAnsi" w:hAnsiTheme="majorHAnsi" w:cstheme="majorHAnsi"/>
        </w:rPr>
        <w:t xml:space="preserve">dal 2002 al 2009. </w:t>
      </w:r>
      <w:r w:rsidRPr="00194DCD">
        <w:rPr>
          <w:rFonts w:asciiTheme="majorHAnsi" w:hAnsiTheme="majorHAnsi" w:cstheme="majorHAnsi"/>
        </w:rPr>
        <w:t>Ha</w:t>
      </w:r>
      <w:r w:rsidR="00EA71A6" w:rsidRPr="00194DCD">
        <w:rPr>
          <w:rFonts w:asciiTheme="majorHAnsi" w:hAnsiTheme="majorHAnsi" w:cstheme="majorHAnsi"/>
        </w:rPr>
        <w:t xml:space="preserve"> insegnato a Yale, </w:t>
      </w:r>
      <w:r w:rsidR="00B94FC5" w:rsidRPr="00194DCD">
        <w:rPr>
          <w:rFonts w:asciiTheme="majorHAnsi" w:hAnsiTheme="majorHAnsi" w:cstheme="majorHAnsi"/>
        </w:rPr>
        <w:t xml:space="preserve">ad </w:t>
      </w:r>
      <w:r w:rsidR="00EA71A6" w:rsidRPr="00194DCD">
        <w:rPr>
          <w:rFonts w:asciiTheme="majorHAnsi" w:hAnsiTheme="majorHAnsi" w:cstheme="majorHAnsi"/>
        </w:rPr>
        <w:t xml:space="preserve">Harvard, alla National Gallery of Art di Washington, a Princeton e alle Università di Melbourne e di </w:t>
      </w:r>
      <w:proofErr w:type="spellStart"/>
      <w:r w:rsidR="00EA71A6" w:rsidRPr="00194DCD">
        <w:rPr>
          <w:rFonts w:asciiTheme="majorHAnsi" w:hAnsiTheme="majorHAnsi" w:cstheme="majorHAnsi"/>
        </w:rPr>
        <w:t>Queensland</w:t>
      </w:r>
      <w:proofErr w:type="spellEnd"/>
      <w:r w:rsidR="00EA71A6" w:rsidRPr="00194DCD">
        <w:rPr>
          <w:rFonts w:asciiTheme="majorHAnsi" w:hAnsiTheme="majorHAnsi" w:cstheme="majorHAnsi"/>
        </w:rPr>
        <w:t xml:space="preserve"> in Australia. Siede </w:t>
      </w:r>
      <w:r w:rsidRPr="00194DCD">
        <w:rPr>
          <w:rFonts w:asciiTheme="majorHAnsi" w:hAnsiTheme="majorHAnsi" w:cstheme="majorHAnsi"/>
        </w:rPr>
        <w:t xml:space="preserve">nel Consiglio scientifico del Centro Internazionale di Studi di Architettura Andrea Palladio a Vicenza e </w:t>
      </w:r>
      <w:r w:rsidR="00EA71A6" w:rsidRPr="00194DCD">
        <w:rPr>
          <w:rFonts w:asciiTheme="majorHAnsi" w:hAnsiTheme="majorHAnsi" w:cstheme="majorHAnsi"/>
        </w:rPr>
        <w:t xml:space="preserve">nel Comitato esecutivo della fondazione </w:t>
      </w:r>
      <w:proofErr w:type="spellStart"/>
      <w:r w:rsidR="00EA71A6" w:rsidRPr="00194DCD">
        <w:rPr>
          <w:rFonts w:asciiTheme="majorHAnsi" w:hAnsiTheme="majorHAnsi" w:cstheme="majorHAnsi"/>
        </w:rPr>
        <w:t>Venice</w:t>
      </w:r>
      <w:proofErr w:type="spellEnd"/>
      <w:r w:rsidR="00EA71A6" w:rsidRPr="00194DCD">
        <w:rPr>
          <w:rFonts w:asciiTheme="majorHAnsi" w:hAnsiTheme="majorHAnsi" w:cstheme="majorHAnsi"/>
        </w:rPr>
        <w:t xml:space="preserve"> in </w:t>
      </w:r>
      <w:proofErr w:type="spellStart"/>
      <w:r w:rsidR="00EA71A6" w:rsidRPr="00194DCD">
        <w:rPr>
          <w:rFonts w:asciiTheme="majorHAnsi" w:hAnsiTheme="majorHAnsi" w:cstheme="majorHAnsi"/>
        </w:rPr>
        <w:t>Peril</w:t>
      </w:r>
      <w:proofErr w:type="spellEnd"/>
      <w:r w:rsidR="00EA71A6" w:rsidRPr="00194DCD">
        <w:rPr>
          <w:rFonts w:asciiTheme="majorHAnsi" w:hAnsiTheme="majorHAnsi" w:cstheme="majorHAnsi"/>
        </w:rPr>
        <w:t>.</w:t>
      </w:r>
    </w:p>
    <w:p w:rsidR="00EA71A6" w:rsidRPr="00194DCD" w:rsidRDefault="00EA71A6" w:rsidP="00EA71A6">
      <w:pPr>
        <w:spacing w:after="0" w:line="240" w:lineRule="auto"/>
        <w:ind w:left="-142"/>
        <w:jc w:val="both"/>
        <w:rPr>
          <w:rFonts w:asciiTheme="majorHAnsi" w:hAnsiTheme="majorHAnsi" w:cstheme="majorHAnsi"/>
        </w:rPr>
      </w:pPr>
    </w:p>
    <w:p w:rsidR="00EA71A6" w:rsidRPr="00194DCD" w:rsidRDefault="00EA71A6" w:rsidP="00EA71A6">
      <w:pPr>
        <w:spacing w:after="0" w:line="240" w:lineRule="auto"/>
        <w:ind w:left="-142"/>
        <w:jc w:val="both"/>
        <w:rPr>
          <w:rFonts w:asciiTheme="majorHAnsi" w:hAnsiTheme="majorHAnsi" w:cstheme="majorHAnsi"/>
        </w:rPr>
      </w:pPr>
      <w:r w:rsidRPr="00194DCD">
        <w:rPr>
          <w:rFonts w:asciiTheme="majorHAnsi" w:hAnsiTheme="majorHAnsi" w:cstheme="majorHAnsi"/>
        </w:rPr>
        <w:t>Le sue ricerche vertono principalmente sull’arte e l’architettura di Venezia e del Veneto, la prassi e la teoria architettonica nell’Italia rinascimentale, musica e architettura nel Rinascimento, le relazioni fra Italia e il Mediterraneo Orientale.</w:t>
      </w:r>
    </w:p>
    <w:p w:rsidR="00E54D01" w:rsidRPr="00194DCD" w:rsidRDefault="00E54D01" w:rsidP="00EA71A6">
      <w:pPr>
        <w:spacing w:after="0" w:line="240" w:lineRule="auto"/>
        <w:ind w:left="-142"/>
        <w:jc w:val="both"/>
        <w:rPr>
          <w:rFonts w:asciiTheme="majorHAnsi" w:hAnsiTheme="majorHAnsi" w:cstheme="majorHAnsi"/>
        </w:rPr>
      </w:pPr>
    </w:p>
    <w:p w:rsidR="00EA71A6" w:rsidRPr="00194DCD" w:rsidRDefault="00143852" w:rsidP="00EA71A6">
      <w:pPr>
        <w:spacing w:after="0" w:line="240" w:lineRule="auto"/>
        <w:ind w:left="-142"/>
        <w:jc w:val="both"/>
        <w:rPr>
          <w:rFonts w:asciiTheme="majorHAnsi" w:hAnsiTheme="majorHAnsi" w:cstheme="majorHAnsi"/>
          <w:lang w:val="en-US"/>
        </w:rPr>
      </w:pPr>
      <w:r w:rsidRPr="00194DCD">
        <w:rPr>
          <w:rFonts w:asciiTheme="majorHAnsi" w:hAnsiTheme="majorHAnsi" w:cstheme="majorHAnsi"/>
          <w:lang w:val="en-US"/>
        </w:rPr>
        <w:t xml:space="preserve">È </w:t>
      </w:r>
      <w:proofErr w:type="spellStart"/>
      <w:r w:rsidR="00B94FC5" w:rsidRPr="00194DCD">
        <w:rPr>
          <w:rFonts w:asciiTheme="majorHAnsi" w:hAnsiTheme="majorHAnsi" w:cstheme="majorHAnsi"/>
          <w:lang w:val="en-US"/>
        </w:rPr>
        <w:t>stata</w:t>
      </w:r>
      <w:proofErr w:type="spellEnd"/>
      <w:r w:rsidR="00B94FC5" w:rsidRPr="00194DCD">
        <w:rPr>
          <w:rFonts w:asciiTheme="majorHAnsi" w:hAnsiTheme="majorHAnsi" w:cstheme="majorHAnsi"/>
          <w:lang w:val="en-US"/>
        </w:rPr>
        <w:t xml:space="preserve"> </w:t>
      </w:r>
      <w:proofErr w:type="spellStart"/>
      <w:r w:rsidR="00B94FC5" w:rsidRPr="00194DCD">
        <w:rPr>
          <w:rFonts w:asciiTheme="majorHAnsi" w:hAnsiTheme="majorHAnsi" w:cstheme="majorHAnsi"/>
          <w:lang w:val="en-US"/>
        </w:rPr>
        <w:t>curatrice</w:t>
      </w:r>
      <w:proofErr w:type="spellEnd"/>
      <w:r w:rsidR="00B94FC5" w:rsidRPr="00194DCD">
        <w:rPr>
          <w:rFonts w:asciiTheme="majorHAnsi" w:hAnsiTheme="majorHAnsi" w:cstheme="majorHAnsi"/>
          <w:lang w:val="en-US"/>
        </w:rPr>
        <w:t xml:space="preserve">, in </w:t>
      </w:r>
      <w:proofErr w:type="spellStart"/>
      <w:r w:rsidR="00B94FC5" w:rsidRPr="00194DCD">
        <w:rPr>
          <w:rFonts w:asciiTheme="majorHAnsi" w:hAnsiTheme="majorHAnsi" w:cstheme="majorHAnsi"/>
          <w:lang w:val="en-US"/>
        </w:rPr>
        <w:t>collaborazione</w:t>
      </w:r>
      <w:proofErr w:type="spellEnd"/>
      <w:r w:rsidR="00B94FC5" w:rsidRPr="00194DCD">
        <w:rPr>
          <w:rFonts w:asciiTheme="majorHAnsi" w:hAnsiTheme="majorHAnsi" w:cstheme="majorHAnsi"/>
          <w:lang w:val="en-US"/>
        </w:rPr>
        <w:t xml:space="preserve"> con </w:t>
      </w:r>
      <w:proofErr w:type="spellStart"/>
      <w:r w:rsidR="00B94FC5" w:rsidRPr="00194DCD">
        <w:rPr>
          <w:rFonts w:asciiTheme="majorHAnsi" w:hAnsiTheme="majorHAnsi" w:cstheme="majorHAnsi"/>
          <w:lang w:val="en-US"/>
        </w:rPr>
        <w:t>altri</w:t>
      </w:r>
      <w:proofErr w:type="spellEnd"/>
      <w:r w:rsidR="00B94FC5" w:rsidRPr="00194DCD">
        <w:rPr>
          <w:rFonts w:asciiTheme="majorHAnsi" w:hAnsiTheme="majorHAnsi" w:cstheme="majorHAnsi"/>
          <w:lang w:val="en-US"/>
        </w:rPr>
        <w:t xml:space="preserve"> </w:t>
      </w:r>
      <w:proofErr w:type="spellStart"/>
      <w:r w:rsidR="00B94FC5" w:rsidRPr="00194DCD">
        <w:rPr>
          <w:rFonts w:asciiTheme="majorHAnsi" w:hAnsiTheme="majorHAnsi" w:cstheme="majorHAnsi"/>
          <w:lang w:val="en-US"/>
        </w:rPr>
        <w:t>insigni</w:t>
      </w:r>
      <w:proofErr w:type="spellEnd"/>
      <w:r w:rsidR="00B94FC5" w:rsidRPr="00194DCD">
        <w:rPr>
          <w:rFonts w:asciiTheme="majorHAnsi" w:hAnsiTheme="majorHAnsi" w:cstheme="majorHAnsi"/>
          <w:lang w:val="en-US"/>
        </w:rPr>
        <w:t xml:space="preserve"> </w:t>
      </w:r>
      <w:proofErr w:type="spellStart"/>
      <w:r w:rsidR="00B94FC5" w:rsidRPr="00194DCD">
        <w:rPr>
          <w:rFonts w:asciiTheme="majorHAnsi" w:hAnsiTheme="majorHAnsi" w:cstheme="majorHAnsi"/>
          <w:lang w:val="en-US"/>
        </w:rPr>
        <w:t>studiosi</w:t>
      </w:r>
      <w:proofErr w:type="spellEnd"/>
      <w:r w:rsidR="00B94FC5" w:rsidRPr="00194DCD">
        <w:rPr>
          <w:rFonts w:asciiTheme="majorHAnsi" w:hAnsiTheme="majorHAnsi" w:cstheme="majorHAnsi"/>
          <w:lang w:val="en-US"/>
        </w:rPr>
        <w:t xml:space="preserve">, </w:t>
      </w:r>
      <w:proofErr w:type="spellStart"/>
      <w:r w:rsidR="00B94FC5" w:rsidRPr="00194DCD">
        <w:rPr>
          <w:rFonts w:asciiTheme="majorHAnsi" w:hAnsiTheme="majorHAnsi" w:cstheme="majorHAnsi"/>
          <w:lang w:val="en-US"/>
        </w:rPr>
        <w:t>del</w:t>
      </w:r>
      <w:r w:rsidR="00EA71A6" w:rsidRPr="00194DCD">
        <w:rPr>
          <w:rFonts w:asciiTheme="majorHAnsi" w:hAnsiTheme="majorHAnsi" w:cstheme="majorHAnsi"/>
          <w:lang w:val="en-US"/>
        </w:rPr>
        <w:t>le</w:t>
      </w:r>
      <w:proofErr w:type="spellEnd"/>
      <w:r w:rsidR="00EA71A6" w:rsidRPr="00194DCD">
        <w:rPr>
          <w:rFonts w:asciiTheme="majorHAnsi" w:hAnsiTheme="majorHAnsi" w:cstheme="majorHAnsi"/>
          <w:lang w:val="en-US"/>
        </w:rPr>
        <w:t xml:space="preserve"> </w:t>
      </w:r>
      <w:proofErr w:type="spellStart"/>
      <w:r w:rsidR="00EA71A6" w:rsidRPr="00194DCD">
        <w:rPr>
          <w:rFonts w:asciiTheme="majorHAnsi" w:hAnsiTheme="majorHAnsi" w:cstheme="majorHAnsi"/>
          <w:lang w:val="en-US"/>
        </w:rPr>
        <w:t>mostre</w:t>
      </w:r>
      <w:proofErr w:type="spellEnd"/>
      <w:r w:rsidR="00EA71A6" w:rsidRPr="00194DCD">
        <w:rPr>
          <w:rFonts w:asciiTheme="majorHAnsi" w:hAnsiTheme="majorHAnsi" w:cstheme="majorHAnsi"/>
          <w:lang w:val="en-US"/>
        </w:rPr>
        <w:t xml:space="preserve"> </w:t>
      </w:r>
      <w:r w:rsidR="00EA71A6" w:rsidRPr="00194DCD">
        <w:rPr>
          <w:rFonts w:asciiTheme="majorHAnsi" w:hAnsiTheme="majorHAnsi" w:cstheme="majorHAnsi"/>
          <w:i/>
          <w:iCs/>
          <w:lang w:val="en-US"/>
        </w:rPr>
        <w:t>The Art of Claude Lorrain </w:t>
      </w:r>
      <w:r w:rsidR="00EA71A6" w:rsidRPr="00194DCD">
        <w:rPr>
          <w:rFonts w:asciiTheme="majorHAnsi" w:hAnsiTheme="majorHAnsi" w:cstheme="majorHAnsi"/>
          <w:iCs/>
          <w:lang w:val="en-US"/>
        </w:rPr>
        <w:t>(</w:t>
      </w:r>
      <w:r w:rsidR="00EA71A6" w:rsidRPr="00194DCD">
        <w:rPr>
          <w:rFonts w:asciiTheme="majorHAnsi" w:hAnsiTheme="majorHAnsi" w:cstheme="majorHAnsi"/>
          <w:lang w:val="en-US"/>
        </w:rPr>
        <w:t xml:space="preserve">Laing Art Gallery, Newcastle; Hayward Gallery, </w:t>
      </w:r>
      <w:proofErr w:type="spellStart"/>
      <w:r w:rsidR="00EA71A6" w:rsidRPr="00194DCD">
        <w:rPr>
          <w:rFonts w:asciiTheme="majorHAnsi" w:hAnsiTheme="majorHAnsi" w:cstheme="majorHAnsi"/>
          <w:lang w:val="en-US"/>
        </w:rPr>
        <w:t>Londra</w:t>
      </w:r>
      <w:proofErr w:type="spellEnd"/>
      <w:r w:rsidR="00EA71A6" w:rsidRPr="00194DCD">
        <w:rPr>
          <w:rFonts w:asciiTheme="majorHAnsi" w:hAnsiTheme="majorHAnsi" w:cstheme="majorHAnsi"/>
          <w:lang w:val="en-US"/>
        </w:rPr>
        <w:t xml:space="preserve">, 1969), </w:t>
      </w:r>
      <w:r w:rsidR="00EA71A6" w:rsidRPr="00194DCD">
        <w:rPr>
          <w:rFonts w:asciiTheme="majorHAnsi" w:hAnsiTheme="majorHAnsi" w:cstheme="majorHAnsi"/>
          <w:i/>
          <w:iCs/>
          <w:lang w:val="en-US"/>
        </w:rPr>
        <w:t>The Architecture of the Scottish Renaissance</w:t>
      </w:r>
      <w:r w:rsidR="00EA71A6" w:rsidRPr="00194DCD">
        <w:rPr>
          <w:rFonts w:asciiTheme="majorHAnsi" w:hAnsiTheme="majorHAnsi" w:cstheme="majorHAnsi"/>
          <w:lang w:val="en-US"/>
        </w:rPr>
        <w:t xml:space="preserve">, (Edinburgh Festival exhibition, Royal Incorporation of Architects of Scotland, 1990), </w:t>
      </w:r>
      <w:proofErr w:type="spellStart"/>
      <w:r w:rsidR="00EA71A6" w:rsidRPr="00194DCD">
        <w:rPr>
          <w:rFonts w:asciiTheme="majorHAnsi" w:hAnsiTheme="majorHAnsi" w:cstheme="majorHAnsi"/>
          <w:i/>
          <w:iCs/>
          <w:lang w:val="en-US"/>
        </w:rPr>
        <w:t>Madonnas</w:t>
      </w:r>
      <w:proofErr w:type="spellEnd"/>
      <w:r w:rsidR="00EA71A6" w:rsidRPr="00194DCD">
        <w:rPr>
          <w:rFonts w:asciiTheme="majorHAnsi" w:hAnsiTheme="majorHAnsi" w:cstheme="majorHAnsi"/>
          <w:i/>
          <w:iCs/>
          <w:lang w:val="en-US"/>
        </w:rPr>
        <w:t xml:space="preserve"> and Miracles: The Holy Home in Renaissance Italy </w:t>
      </w:r>
      <w:r w:rsidR="00EA71A6" w:rsidRPr="00194DCD">
        <w:rPr>
          <w:rFonts w:asciiTheme="majorHAnsi" w:hAnsiTheme="majorHAnsi" w:cstheme="majorHAnsi"/>
          <w:lang w:val="en-US"/>
        </w:rPr>
        <w:t>(Fitzwilliam Museum, Cambridge, 2017).</w:t>
      </w:r>
    </w:p>
    <w:p w:rsidR="00EA71A6" w:rsidRPr="00194DCD" w:rsidRDefault="00EA71A6" w:rsidP="00EA71A6">
      <w:pPr>
        <w:spacing w:after="0" w:line="240" w:lineRule="auto"/>
        <w:ind w:left="-142"/>
        <w:jc w:val="both"/>
        <w:rPr>
          <w:rFonts w:asciiTheme="majorHAnsi" w:hAnsiTheme="majorHAnsi" w:cstheme="majorHAnsi"/>
          <w:lang w:val="en-US"/>
        </w:rPr>
      </w:pPr>
    </w:p>
    <w:p w:rsidR="00EA71A6" w:rsidRPr="00194DCD" w:rsidRDefault="00EA71A6" w:rsidP="00EA71A6">
      <w:pPr>
        <w:spacing w:after="0" w:line="240" w:lineRule="auto"/>
        <w:ind w:left="-142"/>
        <w:jc w:val="both"/>
        <w:rPr>
          <w:rFonts w:asciiTheme="majorHAnsi" w:hAnsiTheme="majorHAnsi" w:cstheme="majorHAnsi"/>
          <w:lang w:val="en-US"/>
        </w:rPr>
      </w:pPr>
      <w:r w:rsidRPr="00194DCD">
        <w:rPr>
          <w:rFonts w:asciiTheme="majorHAnsi" w:hAnsiTheme="majorHAnsi" w:cstheme="majorHAnsi"/>
          <w:lang w:val="en-US"/>
        </w:rPr>
        <w:t xml:space="preserve">Fra le sue </w:t>
      </w:r>
      <w:proofErr w:type="spellStart"/>
      <w:r w:rsidRPr="00194DCD">
        <w:rPr>
          <w:rFonts w:asciiTheme="majorHAnsi" w:hAnsiTheme="majorHAnsi" w:cstheme="majorHAnsi"/>
          <w:lang w:val="en-US"/>
        </w:rPr>
        <w:t>principali</w:t>
      </w:r>
      <w:proofErr w:type="spellEnd"/>
      <w:r w:rsidRPr="00194DCD">
        <w:rPr>
          <w:rFonts w:asciiTheme="majorHAnsi" w:hAnsiTheme="majorHAnsi" w:cstheme="majorHAnsi"/>
          <w:lang w:val="en-US"/>
        </w:rPr>
        <w:t xml:space="preserve"> </w:t>
      </w:r>
      <w:proofErr w:type="spellStart"/>
      <w:r w:rsidRPr="00194DCD">
        <w:rPr>
          <w:rFonts w:asciiTheme="majorHAnsi" w:hAnsiTheme="majorHAnsi" w:cstheme="majorHAnsi"/>
          <w:lang w:val="en-US"/>
        </w:rPr>
        <w:t>pubblicazioni</w:t>
      </w:r>
      <w:proofErr w:type="spellEnd"/>
      <w:r w:rsidRPr="00194DCD">
        <w:rPr>
          <w:rFonts w:asciiTheme="majorHAnsi" w:hAnsiTheme="majorHAnsi" w:cstheme="majorHAnsi"/>
          <w:lang w:val="en-US"/>
        </w:rPr>
        <w:t xml:space="preserve">: </w:t>
      </w:r>
      <w:r w:rsidRPr="00194DCD">
        <w:rPr>
          <w:rFonts w:asciiTheme="majorHAnsi" w:hAnsiTheme="majorHAnsi" w:cstheme="majorHAnsi"/>
          <w:i/>
          <w:lang w:val="en-US"/>
        </w:rPr>
        <w:t>The Sacred Home in Renaissance Italy</w:t>
      </w:r>
      <w:r w:rsidRPr="00194DCD">
        <w:rPr>
          <w:rFonts w:asciiTheme="majorHAnsi" w:hAnsiTheme="majorHAnsi" w:cstheme="majorHAnsi"/>
          <w:lang w:val="en-US"/>
        </w:rPr>
        <w:t xml:space="preserve"> (con A. </w:t>
      </w:r>
      <w:proofErr w:type="spellStart"/>
      <w:r w:rsidRPr="00194DCD">
        <w:rPr>
          <w:rFonts w:asciiTheme="majorHAnsi" w:hAnsiTheme="majorHAnsi" w:cstheme="majorHAnsi"/>
          <w:lang w:val="en-US"/>
        </w:rPr>
        <w:t>Brundin</w:t>
      </w:r>
      <w:proofErr w:type="spellEnd"/>
      <w:r w:rsidRPr="00194DCD">
        <w:rPr>
          <w:rFonts w:asciiTheme="majorHAnsi" w:hAnsiTheme="majorHAnsi" w:cstheme="majorHAnsi"/>
          <w:lang w:val="en-US"/>
        </w:rPr>
        <w:t xml:space="preserve"> e M. </w:t>
      </w:r>
      <w:proofErr w:type="spellStart"/>
      <w:r w:rsidRPr="00194DCD">
        <w:rPr>
          <w:rFonts w:asciiTheme="majorHAnsi" w:hAnsiTheme="majorHAnsi" w:cstheme="majorHAnsi"/>
          <w:lang w:val="en-US"/>
        </w:rPr>
        <w:t>Laven</w:t>
      </w:r>
      <w:proofErr w:type="spellEnd"/>
      <w:r w:rsidRPr="00194DCD">
        <w:rPr>
          <w:rFonts w:asciiTheme="majorHAnsi" w:hAnsiTheme="majorHAnsi" w:cstheme="majorHAnsi"/>
          <w:lang w:val="en-US"/>
        </w:rPr>
        <w:t xml:space="preserve">, Oxford University Press, 2018), </w:t>
      </w:r>
      <w:r w:rsidRPr="00194DCD">
        <w:rPr>
          <w:rFonts w:asciiTheme="majorHAnsi" w:hAnsiTheme="majorHAnsi" w:cstheme="majorHAnsi"/>
          <w:i/>
          <w:iCs/>
          <w:lang w:val="en-US"/>
        </w:rPr>
        <w:t xml:space="preserve">Venice disputed: </w:t>
      </w:r>
      <w:proofErr w:type="spellStart"/>
      <w:r w:rsidRPr="00194DCD">
        <w:rPr>
          <w:rFonts w:asciiTheme="majorHAnsi" w:hAnsiTheme="majorHAnsi" w:cstheme="majorHAnsi"/>
          <w:i/>
          <w:iCs/>
          <w:lang w:val="en-US"/>
        </w:rPr>
        <w:t>Marc’Antonio</w:t>
      </w:r>
      <w:proofErr w:type="spellEnd"/>
      <w:r w:rsidRPr="00194DCD">
        <w:rPr>
          <w:rFonts w:asciiTheme="majorHAnsi" w:hAnsiTheme="majorHAnsi" w:cstheme="majorHAnsi"/>
          <w:i/>
          <w:iCs/>
          <w:lang w:val="en-US"/>
        </w:rPr>
        <w:t xml:space="preserve"> </w:t>
      </w:r>
      <w:proofErr w:type="spellStart"/>
      <w:r w:rsidRPr="00194DCD">
        <w:rPr>
          <w:rFonts w:asciiTheme="majorHAnsi" w:hAnsiTheme="majorHAnsi" w:cstheme="majorHAnsi"/>
          <w:i/>
          <w:iCs/>
          <w:lang w:val="en-US"/>
        </w:rPr>
        <w:t>Barbaro</w:t>
      </w:r>
      <w:proofErr w:type="spellEnd"/>
      <w:r w:rsidRPr="00194DCD">
        <w:rPr>
          <w:rFonts w:asciiTheme="majorHAnsi" w:hAnsiTheme="majorHAnsi" w:cstheme="majorHAnsi"/>
          <w:i/>
          <w:iCs/>
          <w:lang w:val="en-US"/>
        </w:rPr>
        <w:t xml:space="preserve"> and Venetian architecture 1550-1600</w:t>
      </w:r>
      <w:r w:rsidRPr="00194DCD">
        <w:rPr>
          <w:rFonts w:asciiTheme="majorHAnsi" w:hAnsiTheme="majorHAnsi" w:cstheme="majorHAnsi"/>
          <w:lang w:val="en-US"/>
        </w:rPr>
        <w:t xml:space="preserve"> (Yale University Press, 2011), </w:t>
      </w:r>
      <w:r w:rsidRPr="00194DCD">
        <w:rPr>
          <w:rFonts w:asciiTheme="majorHAnsi" w:hAnsiTheme="majorHAnsi" w:cstheme="majorHAnsi"/>
          <w:i/>
          <w:iCs/>
          <w:lang w:val="en-US"/>
        </w:rPr>
        <w:t>Sound and space in Renaissance Venice: Architecture, music, acoustics</w:t>
      </w:r>
      <w:r w:rsidRPr="00194DCD">
        <w:rPr>
          <w:rFonts w:asciiTheme="majorHAnsi" w:hAnsiTheme="majorHAnsi" w:cstheme="majorHAnsi"/>
          <w:lang w:val="en-US"/>
        </w:rPr>
        <w:t xml:space="preserve"> (con L. Moretti, Yale University Press, 2010), </w:t>
      </w:r>
      <w:r w:rsidRPr="00194DCD">
        <w:rPr>
          <w:rFonts w:asciiTheme="majorHAnsi" w:hAnsiTheme="majorHAnsi" w:cstheme="majorHAnsi"/>
          <w:i/>
          <w:iCs/>
          <w:lang w:val="en-US"/>
        </w:rPr>
        <w:t>Venice and the East: The impact of the Islamic world on Venetian architecture 1100-1500</w:t>
      </w:r>
      <w:r w:rsidRPr="00194DCD">
        <w:rPr>
          <w:rFonts w:asciiTheme="majorHAnsi" w:hAnsiTheme="majorHAnsi" w:cstheme="majorHAnsi"/>
          <w:lang w:val="en-US"/>
        </w:rPr>
        <w:t xml:space="preserve"> (Yale University Press, 2000), </w:t>
      </w:r>
      <w:r w:rsidRPr="00194DCD">
        <w:rPr>
          <w:rFonts w:asciiTheme="majorHAnsi" w:hAnsiTheme="majorHAnsi" w:cstheme="majorHAnsi"/>
          <w:i/>
          <w:iCs/>
          <w:lang w:val="en-US"/>
        </w:rPr>
        <w:t>Scottish architecture from the Reformation to the Restoration 1560-1660</w:t>
      </w:r>
      <w:r w:rsidRPr="00194DCD">
        <w:rPr>
          <w:rFonts w:asciiTheme="majorHAnsi" w:hAnsiTheme="majorHAnsi" w:cstheme="majorHAnsi"/>
          <w:lang w:val="en-US"/>
        </w:rPr>
        <w:t xml:space="preserve"> (Edinburgh University Press, 1995), </w:t>
      </w:r>
      <w:r w:rsidRPr="00194DCD">
        <w:rPr>
          <w:rFonts w:asciiTheme="majorHAnsi" w:hAnsiTheme="majorHAnsi" w:cstheme="majorHAnsi"/>
          <w:i/>
          <w:iCs/>
          <w:lang w:val="en-US"/>
        </w:rPr>
        <w:t>The architectural history of Venice</w:t>
      </w:r>
      <w:r w:rsidRPr="00194DCD">
        <w:rPr>
          <w:rFonts w:asciiTheme="majorHAnsi" w:hAnsiTheme="majorHAnsi" w:cstheme="majorHAnsi"/>
          <w:lang w:val="en-US"/>
        </w:rPr>
        <w:t xml:space="preserve"> (</w:t>
      </w:r>
      <w:proofErr w:type="spellStart"/>
      <w:r w:rsidRPr="00194DCD">
        <w:rPr>
          <w:rFonts w:asciiTheme="majorHAnsi" w:hAnsiTheme="majorHAnsi" w:cstheme="majorHAnsi"/>
          <w:lang w:val="en-US"/>
        </w:rPr>
        <w:t>Batsford</w:t>
      </w:r>
      <w:proofErr w:type="spellEnd"/>
      <w:r w:rsidRPr="00194DCD">
        <w:rPr>
          <w:rFonts w:asciiTheme="majorHAnsi" w:hAnsiTheme="majorHAnsi" w:cstheme="majorHAnsi"/>
          <w:lang w:val="en-US"/>
        </w:rPr>
        <w:t xml:space="preserve">, 1980, ed. </w:t>
      </w:r>
      <w:proofErr w:type="spellStart"/>
      <w:r w:rsidRPr="00194DCD">
        <w:rPr>
          <w:rFonts w:asciiTheme="majorHAnsi" w:hAnsiTheme="majorHAnsi" w:cstheme="majorHAnsi"/>
          <w:lang w:val="en-US"/>
        </w:rPr>
        <w:t>rivista</w:t>
      </w:r>
      <w:proofErr w:type="spellEnd"/>
      <w:r w:rsidRPr="00194DCD">
        <w:rPr>
          <w:rFonts w:asciiTheme="majorHAnsi" w:hAnsiTheme="majorHAnsi" w:cstheme="majorHAnsi"/>
          <w:lang w:val="en-US"/>
        </w:rPr>
        <w:t xml:space="preserve"> e </w:t>
      </w:r>
      <w:proofErr w:type="spellStart"/>
      <w:r w:rsidRPr="00194DCD">
        <w:rPr>
          <w:rFonts w:asciiTheme="majorHAnsi" w:hAnsiTheme="majorHAnsi" w:cstheme="majorHAnsi"/>
          <w:lang w:val="en-US"/>
        </w:rPr>
        <w:t>ampliata</w:t>
      </w:r>
      <w:proofErr w:type="spellEnd"/>
      <w:r w:rsidRPr="00194DCD">
        <w:rPr>
          <w:rFonts w:asciiTheme="majorHAnsi" w:hAnsiTheme="majorHAnsi" w:cstheme="majorHAnsi"/>
          <w:lang w:val="en-US"/>
        </w:rPr>
        <w:t xml:space="preserve"> Yale University Press, 2004), </w:t>
      </w:r>
      <w:r w:rsidRPr="00194DCD">
        <w:rPr>
          <w:rFonts w:asciiTheme="majorHAnsi" w:hAnsiTheme="majorHAnsi" w:cstheme="majorHAnsi"/>
          <w:i/>
          <w:iCs/>
          <w:lang w:val="en-US"/>
        </w:rPr>
        <w:t xml:space="preserve">Jacopo </w:t>
      </w:r>
      <w:proofErr w:type="spellStart"/>
      <w:r w:rsidRPr="00194DCD">
        <w:rPr>
          <w:rFonts w:asciiTheme="majorHAnsi" w:hAnsiTheme="majorHAnsi" w:cstheme="majorHAnsi"/>
          <w:i/>
          <w:iCs/>
          <w:lang w:val="en-US"/>
        </w:rPr>
        <w:t>Sansovino</w:t>
      </w:r>
      <w:proofErr w:type="spellEnd"/>
      <w:r w:rsidRPr="00194DCD">
        <w:rPr>
          <w:rFonts w:asciiTheme="majorHAnsi" w:hAnsiTheme="majorHAnsi" w:cstheme="majorHAnsi"/>
          <w:i/>
          <w:iCs/>
          <w:lang w:val="en-US"/>
        </w:rPr>
        <w:t>: Architecture and patronage in Renaissance Venice</w:t>
      </w:r>
      <w:r w:rsidRPr="00194DCD">
        <w:rPr>
          <w:rFonts w:asciiTheme="majorHAnsi" w:hAnsiTheme="majorHAnsi" w:cstheme="majorHAnsi"/>
          <w:lang w:val="en-US"/>
        </w:rPr>
        <w:t xml:space="preserve"> (Yale University Press, 1975, ed. </w:t>
      </w:r>
      <w:proofErr w:type="spellStart"/>
      <w:r w:rsidRPr="00194DCD">
        <w:rPr>
          <w:rFonts w:asciiTheme="majorHAnsi" w:hAnsiTheme="majorHAnsi" w:cstheme="majorHAnsi"/>
          <w:lang w:val="en-US"/>
        </w:rPr>
        <w:t>rivista</w:t>
      </w:r>
      <w:proofErr w:type="spellEnd"/>
      <w:r w:rsidRPr="00194DCD">
        <w:rPr>
          <w:rFonts w:asciiTheme="majorHAnsi" w:hAnsiTheme="majorHAnsi" w:cstheme="majorHAnsi"/>
          <w:lang w:val="en-US"/>
        </w:rPr>
        <w:t xml:space="preserve"> 1987).</w:t>
      </w:r>
    </w:p>
    <w:p w:rsidR="00EA71A6" w:rsidRPr="00194DCD" w:rsidRDefault="00EA71A6" w:rsidP="00EF19D5">
      <w:pPr>
        <w:spacing w:after="0" w:line="240" w:lineRule="auto"/>
        <w:ind w:left="-142"/>
        <w:jc w:val="both"/>
        <w:rPr>
          <w:rFonts w:asciiTheme="majorHAnsi" w:hAnsiTheme="majorHAnsi" w:cstheme="majorHAnsi"/>
          <w:b/>
          <w:color w:val="C45911"/>
          <w:lang w:val="en-US"/>
        </w:rPr>
      </w:pPr>
    </w:p>
    <w:p w:rsidR="001D0778" w:rsidRPr="00194DCD" w:rsidRDefault="001D0778" w:rsidP="00EF19D5">
      <w:pPr>
        <w:spacing w:after="0" w:line="240" w:lineRule="auto"/>
        <w:ind w:left="-142"/>
        <w:jc w:val="both"/>
        <w:rPr>
          <w:rFonts w:asciiTheme="majorHAnsi" w:hAnsiTheme="majorHAnsi" w:cstheme="majorHAnsi"/>
          <w:b/>
          <w:color w:val="C45911"/>
          <w:lang w:val="en-US"/>
        </w:rPr>
      </w:pPr>
    </w:p>
    <w:p w:rsidR="001D0778" w:rsidRPr="00194DCD" w:rsidRDefault="00EA71A6" w:rsidP="001D0778">
      <w:pPr>
        <w:spacing w:after="0" w:line="240" w:lineRule="auto"/>
        <w:ind w:left="-142"/>
        <w:jc w:val="both"/>
        <w:rPr>
          <w:rFonts w:asciiTheme="majorHAnsi" w:hAnsiTheme="majorHAnsi" w:cstheme="majorHAnsi"/>
          <w:b/>
        </w:rPr>
      </w:pPr>
      <w:r w:rsidRPr="00194DCD">
        <w:rPr>
          <w:rFonts w:asciiTheme="majorHAnsi" w:hAnsiTheme="majorHAnsi" w:cstheme="majorHAnsi"/>
          <w:b/>
        </w:rPr>
        <w:t>L’a</w:t>
      </w:r>
      <w:r w:rsidR="001D0778" w:rsidRPr="00194DCD">
        <w:rPr>
          <w:rFonts w:asciiTheme="majorHAnsi" w:hAnsiTheme="majorHAnsi" w:cstheme="majorHAnsi"/>
          <w:b/>
        </w:rPr>
        <w:t>llestimento</w:t>
      </w:r>
    </w:p>
    <w:p w:rsidR="001D0778" w:rsidRPr="00194DCD" w:rsidRDefault="001D0778" w:rsidP="00EF19D5">
      <w:pPr>
        <w:spacing w:after="0" w:line="240" w:lineRule="auto"/>
        <w:ind w:left="-142"/>
        <w:jc w:val="both"/>
        <w:rPr>
          <w:rFonts w:asciiTheme="majorHAnsi" w:hAnsiTheme="majorHAnsi" w:cstheme="majorHAnsi"/>
        </w:rPr>
      </w:pPr>
    </w:p>
    <w:p w:rsidR="00143852" w:rsidRPr="00E238D7" w:rsidRDefault="0092582D" w:rsidP="00143852">
      <w:pPr>
        <w:spacing w:after="0" w:line="240" w:lineRule="auto"/>
        <w:ind w:left="-142"/>
        <w:jc w:val="both"/>
        <w:rPr>
          <w:rFonts w:asciiTheme="majorHAnsi" w:hAnsiTheme="majorHAnsi" w:cstheme="majorHAnsi"/>
        </w:rPr>
      </w:pPr>
      <w:r w:rsidRPr="00194DCD">
        <w:rPr>
          <w:rFonts w:asciiTheme="majorHAnsi" w:hAnsiTheme="majorHAnsi" w:cstheme="majorHAnsi"/>
        </w:rPr>
        <w:t>L’allestimento</w:t>
      </w:r>
      <w:r w:rsidR="001554E9" w:rsidRPr="00194DCD">
        <w:rPr>
          <w:rFonts w:asciiTheme="majorHAnsi" w:hAnsiTheme="majorHAnsi" w:cstheme="majorHAnsi"/>
        </w:rPr>
        <w:t xml:space="preserve"> della mostra</w:t>
      </w:r>
      <w:r w:rsidRPr="00194DCD">
        <w:rPr>
          <w:rFonts w:asciiTheme="majorHAnsi" w:hAnsiTheme="majorHAnsi" w:cstheme="majorHAnsi"/>
        </w:rPr>
        <w:t xml:space="preserve"> è stato progettato dall’architetto-scenografo Andrea Ber</w:t>
      </w:r>
      <w:r w:rsidR="001554E9" w:rsidRPr="00194DCD">
        <w:rPr>
          <w:rFonts w:asciiTheme="majorHAnsi" w:hAnsiTheme="majorHAnsi" w:cstheme="majorHAnsi"/>
        </w:rPr>
        <w:t>nard</w:t>
      </w:r>
      <w:r w:rsidR="00143852" w:rsidRPr="00194DCD">
        <w:rPr>
          <w:rFonts w:asciiTheme="majorHAnsi" w:hAnsiTheme="majorHAnsi" w:cstheme="majorHAnsi"/>
        </w:rPr>
        <w:t>. O</w:t>
      </w:r>
      <w:r w:rsidR="001554E9" w:rsidRPr="00194DCD">
        <w:rPr>
          <w:rFonts w:asciiTheme="majorHAnsi" w:hAnsiTheme="majorHAnsi" w:cstheme="majorHAnsi"/>
        </w:rPr>
        <w:t xml:space="preserve">riginale nell’impostazione del percorso espositivo, </w:t>
      </w:r>
      <w:r w:rsidRPr="00194DCD">
        <w:rPr>
          <w:rFonts w:asciiTheme="majorHAnsi" w:hAnsiTheme="majorHAnsi" w:cstheme="majorHAnsi"/>
        </w:rPr>
        <w:t xml:space="preserve">mette in relazione </w:t>
      </w:r>
      <w:r w:rsidR="001554E9" w:rsidRPr="00194DCD">
        <w:rPr>
          <w:rFonts w:asciiTheme="majorHAnsi" w:hAnsiTheme="majorHAnsi" w:cstheme="majorHAnsi"/>
        </w:rPr>
        <w:t xml:space="preserve">i temi con </w:t>
      </w:r>
      <w:r w:rsidRPr="00194DCD">
        <w:rPr>
          <w:rFonts w:asciiTheme="majorHAnsi" w:hAnsiTheme="majorHAnsi" w:cstheme="majorHAnsi"/>
        </w:rPr>
        <w:t>le opere</w:t>
      </w:r>
      <w:r w:rsidR="00143852" w:rsidRPr="00194DCD">
        <w:rPr>
          <w:rFonts w:asciiTheme="majorHAnsi" w:hAnsiTheme="majorHAnsi" w:cstheme="majorHAnsi"/>
        </w:rPr>
        <w:t>:</w:t>
      </w:r>
      <w:r w:rsidRPr="00194DCD">
        <w:rPr>
          <w:rFonts w:asciiTheme="majorHAnsi" w:hAnsiTheme="majorHAnsi" w:cstheme="majorHAnsi"/>
        </w:rPr>
        <w:t xml:space="preserve"> </w:t>
      </w:r>
      <w:r w:rsidR="001554E9" w:rsidRPr="00194DCD">
        <w:rPr>
          <w:rFonts w:asciiTheme="majorHAnsi" w:hAnsiTheme="majorHAnsi" w:cstheme="majorHAnsi"/>
        </w:rPr>
        <w:t xml:space="preserve">dipinti, mappe, oggetti preziosi </w:t>
      </w:r>
      <w:r w:rsidRPr="00194DCD">
        <w:rPr>
          <w:rFonts w:asciiTheme="majorHAnsi" w:hAnsiTheme="majorHAnsi" w:cstheme="majorHAnsi"/>
        </w:rPr>
        <w:t>con i filmati</w:t>
      </w:r>
      <w:r w:rsidR="001554E9" w:rsidRPr="00194DCD">
        <w:rPr>
          <w:rFonts w:asciiTheme="majorHAnsi" w:hAnsiTheme="majorHAnsi" w:cstheme="majorHAnsi"/>
        </w:rPr>
        <w:t xml:space="preserve"> che </w:t>
      </w:r>
      <w:r w:rsidR="00143852" w:rsidRPr="00194DCD">
        <w:rPr>
          <w:rFonts w:asciiTheme="majorHAnsi" w:hAnsiTheme="majorHAnsi" w:cstheme="majorHAnsi"/>
        </w:rPr>
        <w:t>esplorano e documentano le “industrie” cinquecentesche e i luoghi della produzione che ancora oggi esistono e talvolta sono ancora in funzione;</w:t>
      </w:r>
      <w:r w:rsidRPr="00194DCD">
        <w:rPr>
          <w:rFonts w:asciiTheme="majorHAnsi" w:hAnsiTheme="majorHAnsi" w:cstheme="majorHAnsi"/>
        </w:rPr>
        <w:t xml:space="preserve"> modelli in scala</w:t>
      </w:r>
      <w:r w:rsidR="001554E9" w:rsidRPr="00194DCD">
        <w:rPr>
          <w:rFonts w:asciiTheme="majorHAnsi" w:hAnsiTheme="majorHAnsi" w:cstheme="majorHAnsi"/>
        </w:rPr>
        <w:t xml:space="preserve"> d</w:t>
      </w:r>
      <w:r w:rsidR="00143852" w:rsidRPr="00194DCD">
        <w:rPr>
          <w:rFonts w:asciiTheme="majorHAnsi" w:hAnsiTheme="majorHAnsi" w:cstheme="majorHAnsi"/>
        </w:rPr>
        <w:t>i</w:t>
      </w:r>
      <w:r w:rsidR="001554E9" w:rsidRPr="00194DCD">
        <w:rPr>
          <w:rFonts w:asciiTheme="majorHAnsi" w:hAnsiTheme="majorHAnsi" w:cstheme="majorHAnsi"/>
        </w:rPr>
        <w:t xml:space="preserve"> ville </w:t>
      </w:r>
      <w:r w:rsidR="00143852" w:rsidRPr="00194DCD">
        <w:rPr>
          <w:rFonts w:asciiTheme="majorHAnsi" w:hAnsiTheme="majorHAnsi" w:cstheme="majorHAnsi"/>
        </w:rPr>
        <w:t xml:space="preserve">e meccanismi di mulini, filatoi e magli; </w:t>
      </w:r>
      <w:r w:rsidRPr="00194DCD">
        <w:rPr>
          <w:rFonts w:asciiTheme="majorHAnsi" w:hAnsiTheme="majorHAnsi" w:cstheme="majorHAnsi"/>
        </w:rPr>
        <w:t xml:space="preserve">campioni </w:t>
      </w:r>
      <w:r w:rsidR="00143852" w:rsidRPr="00194DCD">
        <w:rPr>
          <w:rFonts w:asciiTheme="majorHAnsi" w:hAnsiTheme="majorHAnsi" w:cstheme="majorHAnsi"/>
        </w:rPr>
        <w:t>di</w:t>
      </w:r>
      <w:r w:rsidRPr="00194DCD">
        <w:rPr>
          <w:rFonts w:asciiTheme="majorHAnsi" w:hAnsiTheme="majorHAnsi" w:cstheme="majorHAnsi"/>
        </w:rPr>
        <w:t xml:space="preserve"> </w:t>
      </w:r>
      <w:r w:rsidRPr="00E238D7">
        <w:rPr>
          <w:rFonts w:asciiTheme="majorHAnsi" w:hAnsiTheme="majorHAnsi" w:cstheme="majorHAnsi"/>
        </w:rPr>
        <w:t>materie prime</w:t>
      </w:r>
      <w:r w:rsidR="00143852" w:rsidRPr="00E238D7">
        <w:rPr>
          <w:rFonts w:asciiTheme="majorHAnsi" w:hAnsiTheme="majorHAnsi" w:cstheme="majorHAnsi"/>
        </w:rPr>
        <w:t xml:space="preserve"> a fianco dei prodotti lavorati, dalle maioliche agli abiti alla moda, dalle armi agli oggetti devozionali.</w:t>
      </w:r>
    </w:p>
    <w:p w:rsidR="009A446A" w:rsidRPr="00E238D7" w:rsidRDefault="0092582D" w:rsidP="00143852">
      <w:pPr>
        <w:spacing w:after="0" w:line="240" w:lineRule="auto"/>
        <w:ind w:left="-142"/>
        <w:jc w:val="both"/>
        <w:rPr>
          <w:rFonts w:asciiTheme="majorHAnsi" w:hAnsiTheme="majorHAnsi" w:cstheme="majorHAnsi"/>
        </w:rPr>
      </w:pPr>
      <w:r w:rsidRPr="00E238D7">
        <w:rPr>
          <w:rFonts w:asciiTheme="majorHAnsi" w:hAnsiTheme="majorHAnsi" w:cstheme="majorHAnsi"/>
        </w:rPr>
        <w:t xml:space="preserve">L’obiettivo è quello di contestualizzare </w:t>
      </w:r>
      <w:r w:rsidR="00143852" w:rsidRPr="00E238D7">
        <w:rPr>
          <w:rFonts w:asciiTheme="majorHAnsi" w:hAnsiTheme="majorHAnsi" w:cstheme="majorHAnsi"/>
        </w:rPr>
        <w:t xml:space="preserve">le opere </w:t>
      </w:r>
      <w:r w:rsidR="001554E9" w:rsidRPr="00E238D7">
        <w:rPr>
          <w:rFonts w:asciiTheme="majorHAnsi" w:hAnsiTheme="majorHAnsi" w:cstheme="majorHAnsi"/>
        </w:rPr>
        <w:t>espost</w:t>
      </w:r>
      <w:r w:rsidR="00143852" w:rsidRPr="00E238D7">
        <w:rPr>
          <w:rFonts w:asciiTheme="majorHAnsi" w:hAnsiTheme="majorHAnsi" w:cstheme="majorHAnsi"/>
        </w:rPr>
        <w:t>e</w:t>
      </w:r>
      <w:r w:rsidR="001554E9" w:rsidRPr="00E238D7">
        <w:rPr>
          <w:rFonts w:asciiTheme="majorHAnsi" w:hAnsiTheme="majorHAnsi" w:cstheme="majorHAnsi"/>
        </w:rPr>
        <w:t xml:space="preserve"> per </w:t>
      </w:r>
      <w:r w:rsidRPr="00E238D7">
        <w:rPr>
          <w:rFonts w:asciiTheme="majorHAnsi" w:hAnsiTheme="majorHAnsi" w:cstheme="majorHAnsi"/>
        </w:rPr>
        <w:t>renderl</w:t>
      </w:r>
      <w:r w:rsidR="00143852" w:rsidRPr="00E238D7">
        <w:rPr>
          <w:rFonts w:asciiTheme="majorHAnsi" w:hAnsiTheme="majorHAnsi" w:cstheme="majorHAnsi"/>
        </w:rPr>
        <w:t>e</w:t>
      </w:r>
      <w:r w:rsidRPr="00E238D7">
        <w:rPr>
          <w:rFonts w:asciiTheme="majorHAnsi" w:hAnsiTheme="majorHAnsi" w:cstheme="majorHAnsi"/>
        </w:rPr>
        <w:t xml:space="preserve"> fruibili al pubblico</w:t>
      </w:r>
      <w:r w:rsidR="00143852" w:rsidRPr="00E238D7">
        <w:rPr>
          <w:rFonts w:asciiTheme="majorHAnsi" w:hAnsiTheme="majorHAnsi" w:cstheme="majorHAnsi"/>
        </w:rPr>
        <w:t>,</w:t>
      </w:r>
      <w:r w:rsidRPr="00E238D7">
        <w:rPr>
          <w:rFonts w:asciiTheme="majorHAnsi" w:hAnsiTheme="majorHAnsi" w:cstheme="majorHAnsi"/>
        </w:rPr>
        <w:t xml:space="preserve"> mostrando le interconnessioni e il legame con la storia del territorio.</w:t>
      </w:r>
    </w:p>
    <w:p w:rsidR="001554E9" w:rsidRPr="00E238D7" w:rsidRDefault="00756DB4" w:rsidP="008F227F">
      <w:pPr>
        <w:spacing w:after="0" w:line="240" w:lineRule="auto"/>
        <w:ind w:left="-142"/>
        <w:jc w:val="both"/>
        <w:rPr>
          <w:rFonts w:asciiTheme="majorHAnsi" w:hAnsiTheme="majorHAnsi" w:cstheme="majorHAnsi"/>
        </w:rPr>
      </w:pPr>
      <w:r w:rsidRPr="00E238D7">
        <w:rPr>
          <w:rFonts w:asciiTheme="majorHAnsi" w:hAnsiTheme="majorHAnsi" w:cstheme="majorHAnsi"/>
        </w:rPr>
        <w:t xml:space="preserve">È un allestimento fortemente scenografico quello progettato da Andrea Bernard, che </w:t>
      </w:r>
      <w:r w:rsidR="008F227F" w:rsidRPr="00E238D7">
        <w:rPr>
          <w:rFonts w:asciiTheme="majorHAnsi" w:hAnsiTheme="majorHAnsi" w:cstheme="majorHAnsi"/>
        </w:rPr>
        <w:t xml:space="preserve">crea un percorso emotivo guardando alle installazioni dei più grandi artisti contemporanei (Tony </w:t>
      </w:r>
      <w:proofErr w:type="spellStart"/>
      <w:r w:rsidR="008F227F" w:rsidRPr="00E238D7">
        <w:rPr>
          <w:rFonts w:asciiTheme="majorHAnsi" w:hAnsiTheme="majorHAnsi" w:cstheme="majorHAnsi"/>
        </w:rPr>
        <w:t>Cragg</w:t>
      </w:r>
      <w:proofErr w:type="spellEnd"/>
      <w:r w:rsidR="008F227F" w:rsidRPr="00E238D7">
        <w:rPr>
          <w:rFonts w:asciiTheme="majorHAnsi" w:hAnsiTheme="majorHAnsi" w:cstheme="majorHAnsi"/>
        </w:rPr>
        <w:t xml:space="preserve">, </w:t>
      </w:r>
      <w:proofErr w:type="spellStart"/>
      <w:r w:rsidR="008F227F" w:rsidRPr="00E238D7">
        <w:rPr>
          <w:rFonts w:asciiTheme="majorHAnsi" w:hAnsiTheme="majorHAnsi" w:cstheme="majorHAnsi"/>
        </w:rPr>
        <w:t>Alicja</w:t>
      </w:r>
      <w:proofErr w:type="spellEnd"/>
      <w:r w:rsidR="008F227F" w:rsidRPr="00E238D7">
        <w:rPr>
          <w:rFonts w:asciiTheme="majorHAnsi" w:hAnsiTheme="majorHAnsi" w:cstheme="majorHAnsi"/>
        </w:rPr>
        <w:t xml:space="preserve"> </w:t>
      </w:r>
      <w:proofErr w:type="spellStart"/>
      <w:r w:rsidR="008F227F" w:rsidRPr="00E238D7">
        <w:rPr>
          <w:rFonts w:asciiTheme="majorHAnsi" w:hAnsiTheme="majorHAnsi" w:cstheme="majorHAnsi"/>
        </w:rPr>
        <w:t>Kwade</w:t>
      </w:r>
      <w:proofErr w:type="spellEnd"/>
      <w:r w:rsidR="008F227F" w:rsidRPr="00E238D7">
        <w:rPr>
          <w:rFonts w:asciiTheme="majorHAnsi" w:hAnsiTheme="majorHAnsi" w:cstheme="majorHAnsi"/>
        </w:rPr>
        <w:t xml:space="preserve"> e </w:t>
      </w:r>
      <w:proofErr w:type="spellStart"/>
      <w:r w:rsidR="008F227F" w:rsidRPr="00E238D7">
        <w:rPr>
          <w:rFonts w:asciiTheme="majorHAnsi" w:hAnsiTheme="majorHAnsi" w:cstheme="majorHAnsi"/>
        </w:rPr>
        <w:t>Damián</w:t>
      </w:r>
      <w:proofErr w:type="spellEnd"/>
      <w:r w:rsidR="008F227F" w:rsidRPr="00E238D7">
        <w:rPr>
          <w:rFonts w:asciiTheme="majorHAnsi" w:hAnsiTheme="majorHAnsi" w:cstheme="majorHAnsi"/>
        </w:rPr>
        <w:t xml:space="preserve"> Ortega). </w:t>
      </w:r>
      <w:r w:rsidRPr="00E238D7">
        <w:rPr>
          <w:rFonts w:asciiTheme="majorHAnsi" w:hAnsiTheme="majorHAnsi" w:cstheme="majorHAnsi"/>
        </w:rPr>
        <w:t xml:space="preserve">L’utilizzo di strutture realizzate con </w:t>
      </w:r>
      <w:r w:rsidR="008F227F" w:rsidRPr="00E238D7">
        <w:rPr>
          <w:rFonts w:asciiTheme="majorHAnsi" w:hAnsiTheme="majorHAnsi" w:cstheme="majorHAnsi"/>
        </w:rPr>
        <w:t>reti</w:t>
      </w:r>
      <w:r w:rsidRPr="00E238D7">
        <w:rPr>
          <w:rFonts w:asciiTheme="majorHAnsi" w:hAnsiTheme="majorHAnsi" w:cstheme="majorHAnsi"/>
        </w:rPr>
        <w:t xml:space="preserve"> metalliche </w:t>
      </w:r>
      <w:r w:rsidRPr="00E238D7">
        <w:rPr>
          <w:rFonts w:asciiTheme="majorHAnsi" w:hAnsiTheme="majorHAnsi" w:cstheme="majorHAnsi"/>
        </w:rPr>
        <w:lastRenderedPageBreak/>
        <w:t xml:space="preserve">richiama il tema “industriale” della mostra e si inserisce nelle sale monumentali di palazzo Barbarano cercando un dialogo con l’architettura palladiana, senza intenti mimetici. </w:t>
      </w:r>
    </w:p>
    <w:p w:rsidR="008F227F" w:rsidRPr="00E238D7" w:rsidRDefault="008F227F" w:rsidP="008F227F">
      <w:pPr>
        <w:spacing w:after="0" w:line="240" w:lineRule="auto"/>
        <w:ind w:left="-142"/>
        <w:jc w:val="both"/>
        <w:rPr>
          <w:rFonts w:asciiTheme="majorHAnsi" w:hAnsiTheme="majorHAnsi" w:cstheme="majorHAnsi"/>
        </w:rPr>
      </w:pPr>
      <w:r w:rsidRPr="00E238D7">
        <w:rPr>
          <w:rFonts w:asciiTheme="majorHAnsi" w:hAnsiTheme="majorHAnsi" w:cstheme="majorHAnsi"/>
        </w:rPr>
        <w:t>Quattro colori identificano le diverse sezioni della mostra: bianco l’introduzione, blu l’acqua, rosso il fuoco, grigio la terra.</w:t>
      </w:r>
      <w:r w:rsidR="00157D7A" w:rsidRPr="00E238D7">
        <w:rPr>
          <w:rFonts w:asciiTheme="majorHAnsi" w:hAnsiTheme="majorHAnsi" w:cstheme="majorHAnsi"/>
        </w:rPr>
        <w:t xml:space="preserve"> Nella sezione dedicata all’acqua, specchi moltiplicano le immagini, permettendo una visione a tuttotondo delle opere e creando giochi tra l’osservatore e gli oggetti. Modelli in scala, di un colore “astratto” quale è il bianco, affiancano i modelli antichi, i disegni e le mappe, spiegandone il funzionamento e offrendo ulteriori strumenti di comprensione.</w:t>
      </w:r>
    </w:p>
    <w:p w:rsidR="00143852" w:rsidRPr="00194DCD" w:rsidRDefault="00143852" w:rsidP="00EF19D5">
      <w:pPr>
        <w:spacing w:after="0" w:line="240" w:lineRule="auto"/>
        <w:ind w:left="-142"/>
        <w:jc w:val="both"/>
        <w:rPr>
          <w:rFonts w:asciiTheme="majorHAnsi" w:hAnsiTheme="majorHAnsi" w:cstheme="majorHAnsi"/>
          <w:color w:val="C45911"/>
        </w:rPr>
      </w:pPr>
    </w:p>
    <w:p w:rsidR="00143852" w:rsidRPr="00194DCD" w:rsidRDefault="00143852" w:rsidP="00EF19D5">
      <w:pPr>
        <w:spacing w:after="0" w:line="240" w:lineRule="auto"/>
        <w:ind w:left="-142"/>
        <w:jc w:val="both"/>
        <w:rPr>
          <w:rFonts w:asciiTheme="majorHAnsi" w:hAnsiTheme="majorHAnsi" w:cstheme="majorHAnsi"/>
          <w:color w:val="C45911"/>
        </w:rPr>
      </w:pPr>
    </w:p>
    <w:p w:rsidR="001D0778" w:rsidRPr="00194DCD" w:rsidRDefault="00E54D01" w:rsidP="00EF19D5">
      <w:pPr>
        <w:spacing w:after="0" w:line="240" w:lineRule="auto"/>
        <w:ind w:left="-142"/>
        <w:jc w:val="both"/>
        <w:rPr>
          <w:rFonts w:asciiTheme="majorHAnsi" w:hAnsiTheme="majorHAnsi" w:cstheme="majorHAnsi"/>
          <w:b/>
        </w:rPr>
      </w:pPr>
      <w:r w:rsidRPr="00194DCD">
        <w:rPr>
          <w:rFonts w:asciiTheme="majorHAnsi" w:hAnsiTheme="majorHAnsi" w:cstheme="majorHAnsi"/>
          <w:b/>
        </w:rPr>
        <w:t xml:space="preserve">L’architetto: </w:t>
      </w:r>
      <w:r w:rsidR="001D0778" w:rsidRPr="00194DCD">
        <w:rPr>
          <w:rFonts w:asciiTheme="majorHAnsi" w:hAnsiTheme="majorHAnsi" w:cstheme="majorHAnsi"/>
          <w:b/>
        </w:rPr>
        <w:t>Andrea Bernard</w:t>
      </w:r>
    </w:p>
    <w:p w:rsidR="001D0778" w:rsidRPr="00194DCD" w:rsidRDefault="001D0778" w:rsidP="00EF19D5">
      <w:pPr>
        <w:spacing w:after="0" w:line="240" w:lineRule="auto"/>
        <w:ind w:left="-142"/>
        <w:jc w:val="both"/>
        <w:rPr>
          <w:rFonts w:asciiTheme="majorHAnsi" w:hAnsiTheme="majorHAnsi" w:cstheme="majorHAnsi"/>
          <w:b/>
          <w:color w:val="C45911"/>
        </w:rPr>
      </w:pPr>
    </w:p>
    <w:p w:rsidR="00B436A8" w:rsidRPr="00194DCD" w:rsidRDefault="00EA71A6" w:rsidP="00824349">
      <w:pPr>
        <w:spacing w:after="0" w:line="240" w:lineRule="auto"/>
        <w:ind w:left="-142"/>
        <w:jc w:val="both"/>
        <w:rPr>
          <w:rFonts w:asciiTheme="majorHAnsi" w:hAnsiTheme="majorHAnsi" w:cstheme="majorHAnsi"/>
        </w:rPr>
      </w:pPr>
      <w:r w:rsidRPr="00194DCD">
        <w:rPr>
          <w:rFonts w:asciiTheme="majorHAnsi" w:hAnsiTheme="majorHAnsi" w:cstheme="majorHAnsi"/>
        </w:rPr>
        <w:t>Nato a Bolzano nel 1987 è regista teatrale.</w:t>
      </w:r>
    </w:p>
    <w:p w:rsidR="00EA71A6" w:rsidRPr="00194DCD" w:rsidRDefault="00B436A8" w:rsidP="00824349">
      <w:pPr>
        <w:spacing w:after="0" w:line="240" w:lineRule="auto"/>
        <w:ind w:left="-142"/>
        <w:jc w:val="both"/>
        <w:rPr>
          <w:rFonts w:asciiTheme="majorHAnsi" w:hAnsiTheme="majorHAnsi" w:cstheme="majorHAnsi"/>
        </w:rPr>
      </w:pPr>
      <w:r w:rsidRPr="00194DCD">
        <w:rPr>
          <w:rFonts w:asciiTheme="majorHAnsi" w:hAnsiTheme="majorHAnsi" w:cstheme="majorHAnsi"/>
        </w:rPr>
        <w:t xml:space="preserve">Contemporaneamente agli studi in architettura a Ferrara, dove si laurea nel 2012, comincia a lavorare nel mondo dell’opera come assistente alla regia di Pier Luigi Pizzi, Damiano </w:t>
      </w:r>
      <w:proofErr w:type="spellStart"/>
      <w:r w:rsidRPr="00194DCD">
        <w:rPr>
          <w:rFonts w:asciiTheme="majorHAnsi" w:hAnsiTheme="majorHAnsi" w:cstheme="majorHAnsi"/>
        </w:rPr>
        <w:t>Michieletto</w:t>
      </w:r>
      <w:proofErr w:type="spellEnd"/>
      <w:r w:rsidRPr="00194DCD">
        <w:rPr>
          <w:rFonts w:asciiTheme="majorHAnsi" w:hAnsiTheme="majorHAnsi" w:cstheme="majorHAnsi"/>
        </w:rPr>
        <w:t xml:space="preserve">, Julia </w:t>
      </w:r>
      <w:proofErr w:type="spellStart"/>
      <w:r w:rsidRPr="00194DCD">
        <w:rPr>
          <w:rFonts w:asciiTheme="majorHAnsi" w:hAnsiTheme="majorHAnsi" w:cstheme="majorHAnsi"/>
        </w:rPr>
        <w:t>Burbach</w:t>
      </w:r>
      <w:proofErr w:type="spellEnd"/>
      <w:r w:rsidRPr="00194DCD">
        <w:rPr>
          <w:rFonts w:asciiTheme="majorHAnsi" w:hAnsiTheme="majorHAnsi" w:cstheme="majorHAnsi"/>
        </w:rPr>
        <w:t>. </w:t>
      </w:r>
      <w:r w:rsidR="00EA71A6" w:rsidRPr="00194DCD">
        <w:rPr>
          <w:rFonts w:asciiTheme="majorHAnsi" w:hAnsiTheme="majorHAnsi" w:cstheme="majorHAnsi"/>
        </w:rPr>
        <w:t xml:space="preserve">Si fa conoscere nella scena internazionale grazie alla vittoria del prestigioso </w:t>
      </w:r>
      <w:proofErr w:type="spellStart"/>
      <w:r w:rsidR="00EA71A6" w:rsidRPr="00194DCD">
        <w:rPr>
          <w:rFonts w:asciiTheme="majorHAnsi" w:hAnsiTheme="majorHAnsi" w:cstheme="majorHAnsi"/>
        </w:rPr>
        <w:t>European</w:t>
      </w:r>
      <w:proofErr w:type="spellEnd"/>
      <w:r w:rsidR="00EA71A6" w:rsidRPr="00194DCD">
        <w:rPr>
          <w:rFonts w:asciiTheme="majorHAnsi" w:hAnsiTheme="majorHAnsi" w:cstheme="majorHAnsi"/>
        </w:rPr>
        <w:t xml:space="preserve"> Opera-</w:t>
      </w:r>
      <w:proofErr w:type="spellStart"/>
      <w:r w:rsidR="00EA71A6" w:rsidRPr="00194DCD">
        <w:rPr>
          <w:rFonts w:asciiTheme="majorHAnsi" w:hAnsiTheme="majorHAnsi" w:cstheme="majorHAnsi"/>
        </w:rPr>
        <w:t>directing</w:t>
      </w:r>
      <w:proofErr w:type="spellEnd"/>
      <w:r w:rsidR="00EA71A6" w:rsidRPr="00194DCD">
        <w:rPr>
          <w:rFonts w:asciiTheme="majorHAnsi" w:hAnsiTheme="majorHAnsi" w:cstheme="majorHAnsi"/>
        </w:rPr>
        <w:t xml:space="preserve"> </w:t>
      </w:r>
      <w:proofErr w:type="spellStart"/>
      <w:r w:rsidR="00EA71A6" w:rsidRPr="00194DCD">
        <w:rPr>
          <w:rFonts w:asciiTheme="majorHAnsi" w:hAnsiTheme="majorHAnsi" w:cstheme="majorHAnsi"/>
        </w:rPr>
        <w:t>Prize</w:t>
      </w:r>
      <w:proofErr w:type="spellEnd"/>
      <w:r w:rsidR="00EA71A6" w:rsidRPr="00194DCD">
        <w:rPr>
          <w:rFonts w:asciiTheme="majorHAnsi" w:hAnsiTheme="majorHAnsi" w:cstheme="majorHAnsi"/>
        </w:rPr>
        <w:t xml:space="preserve"> nel 2016. Nel 2020 debutta al Teatro del Maggio Musicale Fiorentino con una nuova produzione di </w:t>
      </w:r>
      <w:r w:rsidR="00EA71A6" w:rsidRPr="00194DCD">
        <w:rPr>
          <w:rFonts w:asciiTheme="majorHAnsi" w:hAnsiTheme="majorHAnsi" w:cstheme="majorHAnsi"/>
          <w:bCs/>
          <w:i/>
        </w:rPr>
        <w:t>Don Pasquale</w:t>
      </w:r>
      <w:r w:rsidR="00EA71A6" w:rsidRPr="00194DCD">
        <w:rPr>
          <w:rFonts w:asciiTheme="majorHAnsi" w:hAnsiTheme="majorHAnsi" w:cstheme="majorHAnsi"/>
          <w:bCs/>
        </w:rPr>
        <w:t> </w:t>
      </w:r>
      <w:r w:rsidR="00EA71A6" w:rsidRPr="00194DCD">
        <w:rPr>
          <w:rFonts w:asciiTheme="majorHAnsi" w:hAnsiTheme="majorHAnsi" w:cstheme="majorHAnsi"/>
        </w:rPr>
        <w:t>e</w:t>
      </w:r>
      <w:r w:rsidR="00EA71A6" w:rsidRPr="00194DCD">
        <w:rPr>
          <w:rFonts w:asciiTheme="majorHAnsi" w:hAnsiTheme="majorHAnsi" w:cstheme="majorHAnsi"/>
          <w:bCs/>
        </w:rPr>
        <w:t> </w:t>
      </w:r>
      <w:r w:rsidR="00EA71A6" w:rsidRPr="00194DCD">
        <w:rPr>
          <w:rFonts w:asciiTheme="majorHAnsi" w:hAnsiTheme="majorHAnsi" w:cstheme="majorHAnsi"/>
        </w:rPr>
        <w:t>nel 2021 lavora all’Opera di Francoforte con la regia di </w:t>
      </w:r>
      <w:proofErr w:type="spellStart"/>
      <w:r w:rsidR="00EA71A6" w:rsidRPr="00194DCD">
        <w:rPr>
          <w:rFonts w:asciiTheme="majorHAnsi" w:hAnsiTheme="majorHAnsi" w:cstheme="majorHAnsi"/>
          <w:bCs/>
          <w:i/>
        </w:rPr>
        <w:t>Amadigi</w:t>
      </w:r>
      <w:proofErr w:type="spellEnd"/>
      <w:r w:rsidR="00EA71A6" w:rsidRPr="00194DCD">
        <w:rPr>
          <w:rFonts w:asciiTheme="majorHAnsi" w:hAnsiTheme="majorHAnsi" w:cstheme="majorHAnsi"/>
        </w:rPr>
        <w:t xml:space="preserve"> di G.F. </w:t>
      </w:r>
      <w:proofErr w:type="spellStart"/>
      <w:r w:rsidR="00EA71A6" w:rsidRPr="00194DCD">
        <w:rPr>
          <w:rFonts w:asciiTheme="majorHAnsi" w:hAnsiTheme="majorHAnsi" w:cstheme="majorHAnsi"/>
        </w:rPr>
        <w:t>Händel</w:t>
      </w:r>
      <w:proofErr w:type="spellEnd"/>
      <w:r w:rsidR="00EA71A6" w:rsidRPr="00194DCD">
        <w:rPr>
          <w:rFonts w:asciiTheme="majorHAnsi" w:hAnsiTheme="majorHAnsi" w:cstheme="majorHAnsi"/>
        </w:rPr>
        <w:t xml:space="preserve"> al </w:t>
      </w:r>
      <w:proofErr w:type="spellStart"/>
      <w:r w:rsidR="00EA71A6" w:rsidRPr="00194DCD">
        <w:rPr>
          <w:rFonts w:asciiTheme="majorHAnsi" w:hAnsiTheme="majorHAnsi" w:cstheme="majorHAnsi"/>
        </w:rPr>
        <w:t>Bockenheimer</w:t>
      </w:r>
      <w:proofErr w:type="spellEnd"/>
      <w:r w:rsidR="00EA71A6" w:rsidRPr="00194DCD">
        <w:rPr>
          <w:rFonts w:asciiTheme="majorHAnsi" w:hAnsiTheme="majorHAnsi" w:cstheme="majorHAnsi"/>
        </w:rPr>
        <w:t xml:space="preserve"> </w:t>
      </w:r>
      <w:proofErr w:type="spellStart"/>
      <w:r w:rsidR="00EA71A6" w:rsidRPr="00194DCD">
        <w:rPr>
          <w:rFonts w:asciiTheme="majorHAnsi" w:hAnsiTheme="majorHAnsi" w:cstheme="majorHAnsi"/>
        </w:rPr>
        <w:t>Depot</w:t>
      </w:r>
      <w:proofErr w:type="spellEnd"/>
      <w:r w:rsidR="00EA71A6" w:rsidRPr="00194DCD">
        <w:rPr>
          <w:rFonts w:asciiTheme="majorHAnsi" w:hAnsiTheme="majorHAnsi" w:cstheme="majorHAnsi"/>
        </w:rPr>
        <w:t>.</w:t>
      </w:r>
      <w:r w:rsidRPr="00194DCD">
        <w:rPr>
          <w:rFonts w:asciiTheme="majorHAnsi" w:hAnsiTheme="majorHAnsi" w:cstheme="majorHAnsi"/>
        </w:rPr>
        <w:t xml:space="preserve"> Realizza allestimenti per il Teatro Sociale di Como, il Theater </w:t>
      </w:r>
      <w:proofErr w:type="spellStart"/>
      <w:r w:rsidRPr="00194DCD">
        <w:rPr>
          <w:rFonts w:asciiTheme="majorHAnsi" w:hAnsiTheme="majorHAnsi" w:cstheme="majorHAnsi"/>
        </w:rPr>
        <w:t>Orchester</w:t>
      </w:r>
      <w:proofErr w:type="spellEnd"/>
      <w:r w:rsidRPr="00194DCD">
        <w:rPr>
          <w:rFonts w:asciiTheme="majorHAnsi" w:hAnsiTheme="majorHAnsi" w:cstheme="majorHAnsi"/>
        </w:rPr>
        <w:t xml:space="preserve"> </w:t>
      </w:r>
      <w:proofErr w:type="spellStart"/>
      <w:r w:rsidRPr="00194DCD">
        <w:rPr>
          <w:rFonts w:asciiTheme="majorHAnsi" w:hAnsiTheme="majorHAnsi" w:cstheme="majorHAnsi"/>
        </w:rPr>
        <w:t>Biel</w:t>
      </w:r>
      <w:proofErr w:type="spellEnd"/>
      <w:r w:rsidRPr="00194DCD">
        <w:rPr>
          <w:rFonts w:asciiTheme="majorHAnsi" w:hAnsiTheme="majorHAnsi" w:cstheme="majorHAnsi"/>
        </w:rPr>
        <w:t xml:space="preserve"> Solothurn in Svizzera, l’Opera di Astana in Kazakistan, il Teatro Regio di Parma</w:t>
      </w:r>
    </w:p>
    <w:p w:rsidR="00143852" w:rsidRPr="00194DCD" w:rsidRDefault="00EA71A6" w:rsidP="00143852">
      <w:pPr>
        <w:spacing w:after="0" w:line="240" w:lineRule="auto"/>
        <w:ind w:left="-142"/>
        <w:jc w:val="both"/>
        <w:rPr>
          <w:rFonts w:asciiTheme="majorHAnsi" w:hAnsiTheme="majorHAnsi" w:cstheme="majorHAnsi"/>
        </w:rPr>
      </w:pPr>
      <w:r w:rsidRPr="00194DCD">
        <w:rPr>
          <w:rFonts w:asciiTheme="majorHAnsi" w:hAnsiTheme="majorHAnsi" w:cstheme="majorHAnsi"/>
        </w:rPr>
        <w:br/>
        <w:t>Contemporaneamente alla regia d’opera si occupa anche di </w:t>
      </w:r>
      <w:r w:rsidRPr="00194DCD">
        <w:rPr>
          <w:rFonts w:asciiTheme="majorHAnsi" w:hAnsiTheme="majorHAnsi" w:cstheme="majorHAnsi"/>
          <w:bCs/>
        </w:rPr>
        <w:t>teatro di prosa</w:t>
      </w:r>
      <w:r w:rsidRPr="00194DCD">
        <w:rPr>
          <w:rFonts w:asciiTheme="majorHAnsi" w:hAnsiTheme="majorHAnsi" w:cstheme="majorHAnsi"/>
        </w:rPr>
        <w:t> e dell’organizzazione di </w:t>
      </w:r>
      <w:r w:rsidRPr="00194DCD">
        <w:rPr>
          <w:rFonts w:asciiTheme="majorHAnsi" w:hAnsiTheme="majorHAnsi" w:cstheme="majorHAnsi"/>
          <w:bCs/>
        </w:rPr>
        <w:t>eventi artistici.</w:t>
      </w:r>
      <w:r w:rsidRPr="00194DCD">
        <w:rPr>
          <w:rFonts w:asciiTheme="majorHAnsi" w:hAnsiTheme="majorHAnsi" w:cstheme="majorHAnsi"/>
        </w:rPr>
        <w:t xml:space="preserve"> Cura la regia e la coordinazione artistica dell’inaugurazione del NOI </w:t>
      </w:r>
      <w:proofErr w:type="spellStart"/>
      <w:r w:rsidRPr="00194DCD">
        <w:rPr>
          <w:rFonts w:asciiTheme="majorHAnsi" w:hAnsiTheme="majorHAnsi" w:cstheme="majorHAnsi"/>
        </w:rPr>
        <w:t>Techpark</w:t>
      </w:r>
      <w:proofErr w:type="spellEnd"/>
      <w:r w:rsidRPr="00194DCD">
        <w:rPr>
          <w:rFonts w:asciiTheme="majorHAnsi" w:hAnsiTheme="majorHAnsi" w:cstheme="majorHAnsi"/>
        </w:rPr>
        <w:t xml:space="preserve"> dell’</w:t>
      </w:r>
      <w:proofErr w:type="spellStart"/>
      <w:r w:rsidRPr="00194DCD">
        <w:rPr>
          <w:rFonts w:asciiTheme="majorHAnsi" w:hAnsiTheme="majorHAnsi" w:cstheme="majorHAnsi"/>
        </w:rPr>
        <w:t>Altoadige</w:t>
      </w:r>
      <w:proofErr w:type="spellEnd"/>
      <w:r w:rsidRPr="00194DCD">
        <w:rPr>
          <w:rFonts w:asciiTheme="majorHAnsi" w:hAnsiTheme="majorHAnsi" w:cstheme="majorHAnsi"/>
        </w:rPr>
        <w:t xml:space="preserve"> e dell’anniversario dei 20 anni del Teatro Comunale di Bolzano.</w:t>
      </w:r>
    </w:p>
    <w:p w:rsidR="00EA71A6" w:rsidRPr="00194DCD" w:rsidRDefault="00EA71A6" w:rsidP="00143852">
      <w:pPr>
        <w:spacing w:after="0" w:line="240" w:lineRule="auto"/>
        <w:ind w:left="-142"/>
        <w:jc w:val="both"/>
        <w:rPr>
          <w:rFonts w:asciiTheme="majorHAnsi" w:hAnsiTheme="majorHAnsi" w:cstheme="majorHAnsi"/>
        </w:rPr>
      </w:pPr>
      <w:r w:rsidRPr="00194DCD">
        <w:rPr>
          <w:rFonts w:asciiTheme="majorHAnsi" w:hAnsiTheme="majorHAnsi" w:cstheme="majorHAnsi"/>
        </w:rPr>
        <w:t>Tra i prossimi impegni</w:t>
      </w:r>
      <w:r w:rsidR="00143852" w:rsidRPr="00194DCD">
        <w:rPr>
          <w:rFonts w:asciiTheme="majorHAnsi" w:hAnsiTheme="majorHAnsi" w:cstheme="majorHAnsi"/>
        </w:rPr>
        <w:t xml:space="preserve">, </w:t>
      </w:r>
      <w:r w:rsidRPr="00194DCD">
        <w:rPr>
          <w:rFonts w:asciiTheme="majorHAnsi" w:hAnsiTheme="majorHAnsi" w:cstheme="majorHAnsi"/>
          <w:bCs/>
          <w:i/>
        </w:rPr>
        <w:t>Carmen</w:t>
      </w:r>
      <w:r w:rsidRPr="00194DCD">
        <w:rPr>
          <w:rFonts w:asciiTheme="majorHAnsi" w:hAnsiTheme="majorHAnsi" w:cstheme="majorHAnsi"/>
        </w:rPr>
        <w:t xml:space="preserve"> per il </w:t>
      </w:r>
      <w:proofErr w:type="spellStart"/>
      <w:r w:rsidRPr="00194DCD">
        <w:rPr>
          <w:rFonts w:asciiTheme="majorHAnsi" w:hAnsiTheme="majorHAnsi" w:cstheme="majorHAnsi"/>
        </w:rPr>
        <w:t>Landestheater</w:t>
      </w:r>
      <w:proofErr w:type="spellEnd"/>
      <w:r w:rsidRPr="00194DCD">
        <w:rPr>
          <w:rFonts w:asciiTheme="majorHAnsi" w:hAnsiTheme="majorHAnsi" w:cstheme="majorHAnsi"/>
        </w:rPr>
        <w:t xml:space="preserve"> di Salisburgo, </w:t>
      </w:r>
      <w:proofErr w:type="spellStart"/>
      <w:r w:rsidRPr="00194DCD">
        <w:rPr>
          <w:rFonts w:asciiTheme="majorHAnsi" w:hAnsiTheme="majorHAnsi" w:cstheme="majorHAnsi"/>
          <w:bCs/>
          <w:i/>
        </w:rPr>
        <w:t>Das</w:t>
      </w:r>
      <w:proofErr w:type="spellEnd"/>
      <w:r w:rsidRPr="00194DCD">
        <w:rPr>
          <w:rFonts w:asciiTheme="majorHAnsi" w:hAnsiTheme="majorHAnsi" w:cstheme="majorHAnsi"/>
          <w:bCs/>
          <w:i/>
        </w:rPr>
        <w:t xml:space="preserve"> </w:t>
      </w:r>
      <w:proofErr w:type="spellStart"/>
      <w:r w:rsidRPr="00194DCD">
        <w:rPr>
          <w:rFonts w:asciiTheme="majorHAnsi" w:hAnsiTheme="majorHAnsi" w:cstheme="majorHAnsi"/>
          <w:bCs/>
          <w:i/>
        </w:rPr>
        <w:t>Wunder</w:t>
      </w:r>
      <w:proofErr w:type="spellEnd"/>
      <w:r w:rsidRPr="00194DCD">
        <w:rPr>
          <w:rFonts w:asciiTheme="majorHAnsi" w:hAnsiTheme="majorHAnsi" w:cstheme="majorHAnsi"/>
          <w:bCs/>
          <w:i/>
        </w:rPr>
        <w:t xml:space="preserve"> </w:t>
      </w:r>
      <w:proofErr w:type="spellStart"/>
      <w:r w:rsidRPr="00194DCD">
        <w:rPr>
          <w:rFonts w:asciiTheme="majorHAnsi" w:hAnsiTheme="majorHAnsi" w:cstheme="majorHAnsi"/>
          <w:bCs/>
          <w:i/>
        </w:rPr>
        <w:t>der</w:t>
      </w:r>
      <w:proofErr w:type="spellEnd"/>
      <w:r w:rsidRPr="00194DCD">
        <w:rPr>
          <w:rFonts w:asciiTheme="majorHAnsi" w:hAnsiTheme="majorHAnsi" w:cstheme="majorHAnsi"/>
          <w:bCs/>
          <w:i/>
        </w:rPr>
        <w:t xml:space="preserve"> </w:t>
      </w:r>
      <w:proofErr w:type="spellStart"/>
      <w:r w:rsidRPr="00194DCD">
        <w:rPr>
          <w:rFonts w:asciiTheme="majorHAnsi" w:hAnsiTheme="majorHAnsi" w:cstheme="majorHAnsi"/>
          <w:bCs/>
          <w:i/>
        </w:rPr>
        <w:t>Heliane</w:t>
      </w:r>
      <w:proofErr w:type="spellEnd"/>
      <w:r w:rsidRPr="00194DCD">
        <w:rPr>
          <w:rFonts w:asciiTheme="majorHAnsi" w:hAnsiTheme="majorHAnsi" w:cstheme="majorHAnsi"/>
          <w:i/>
        </w:rPr>
        <w:t xml:space="preserve"> ad </w:t>
      </w:r>
      <w:proofErr w:type="spellStart"/>
      <w:r w:rsidRPr="00194DCD">
        <w:rPr>
          <w:rFonts w:asciiTheme="majorHAnsi" w:hAnsiTheme="majorHAnsi" w:cstheme="majorHAnsi"/>
          <w:i/>
        </w:rPr>
        <w:t>Erl</w:t>
      </w:r>
      <w:proofErr w:type="spellEnd"/>
      <w:r w:rsidRPr="00194DCD">
        <w:rPr>
          <w:rFonts w:asciiTheme="majorHAnsi" w:hAnsiTheme="majorHAnsi" w:cstheme="majorHAnsi"/>
        </w:rPr>
        <w:t xml:space="preserve"> ed </w:t>
      </w:r>
      <w:r w:rsidRPr="00194DCD">
        <w:rPr>
          <w:rFonts w:asciiTheme="majorHAnsi" w:hAnsiTheme="majorHAnsi" w:cstheme="majorHAnsi"/>
          <w:bCs/>
          <w:i/>
        </w:rPr>
        <w:t>Ernani</w:t>
      </w:r>
      <w:r w:rsidRPr="00194DCD">
        <w:rPr>
          <w:rFonts w:asciiTheme="majorHAnsi" w:hAnsiTheme="majorHAnsi" w:cstheme="majorHAnsi"/>
        </w:rPr>
        <w:t> alla Fenice di Venezia in coproduzione con Valencia.</w:t>
      </w:r>
    </w:p>
    <w:p w:rsidR="00B436A8" w:rsidRPr="00194DCD" w:rsidRDefault="00B436A8" w:rsidP="00824349">
      <w:pPr>
        <w:spacing w:after="0" w:line="240" w:lineRule="auto"/>
        <w:ind w:left="-142"/>
        <w:jc w:val="both"/>
        <w:rPr>
          <w:rFonts w:asciiTheme="majorHAnsi" w:hAnsiTheme="majorHAnsi" w:cstheme="majorHAnsi"/>
        </w:rPr>
      </w:pPr>
    </w:p>
    <w:p w:rsidR="00143852" w:rsidRPr="00194DCD" w:rsidRDefault="00B436A8" w:rsidP="00143852">
      <w:pPr>
        <w:spacing w:after="0" w:line="240" w:lineRule="auto"/>
        <w:ind w:left="-142"/>
        <w:jc w:val="both"/>
        <w:rPr>
          <w:rFonts w:asciiTheme="majorHAnsi" w:hAnsiTheme="majorHAnsi" w:cstheme="majorHAnsi"/>
        </w:rPr>
      </w:pPr>
      <w:r w:rsidRPr="00194DCD">
        <w:rPr>
          <w:rFonts w:asciiTheme="majorHAnsi" w:hAnsiTheme="majorHAnsi" w:cstheme="majorHAnsi"/>
        </w:rPr>
        <w:t xml:space="preserve">Nel 2021 ha curato l’allestimento della mostra </w:t>
      </w:r>
      <w:r w:rsidRPr="00194DCD">
        <w:rPr>
          <w:rFonts w:asciiTheme="majorHAnsi" w:hAnsiTheme="majorHAnsi" w:cstheme="majorHAnsi"/>
          <w:i/>
        </w:rPr>
        <w:t xml:space="preserve">Palladio, Bassano e il ponte. Invenzione, storia, mito </w:t>
      </w:r>
      <w:r w:rsidRPr="00194DCD">
        <w:rPr>
          <w:rFonts w:asciiTheme="majorHAnsi" w:hAnsiTheme="majorHAnsi" w:cstheme="majorHAnsi"/>
        </w:rPr>
        <w:t xml:space="preserve">(Bassano del Grappa, Museo Civico, </w:t>
      </w:r>
      <w:r w:rsidR="00E54D01" w:rsidRPr="00194DCD">
        <w:rPr>
          <w:rFonts w:asciiTheme="majorHAnsi" w:hAnsiTheme="majorHAnsi" w:cstheme="majorHAnsi"/>
        </w:rPr>
        <w:t>29 maggio – 25 ottobre 2021)</w:t>
      </w:r>
    </w:p>
    <w:p w:rsidR="00143852" w:rsidRPr="00194DCD" w:rsidRDefault="00143852" w:rsidP="00143852">
      <w:pPr>
        <w:spacing w:after="0" w:line="240" w:lineRule="auto"/>
        <w:ind w:left="-142"/>
        <w:jc w:val="both"/>
        <w:rPr>
          <w:rFonts w:asciiTheme="majorHAnsi" w:hAnsiTheme="majorHAnsi" w:cstheme="majorHAnsi"/>
          <w:b/>
        </w:rPr>
      </w:pPr>
    </w:p>
    <w:p w:rsidR="00143852" w:rsidRPr="00194DCD" w:rsidRDefault="00143852" w:rsidP="00143852">
      <w:pPr>
        <w:spacing w:after="0" w:line="240" w:lineRule="auto"/>
        <w:ind w:left="-142"/>
        <w:jc w:val="both"/>
        <w:rPr>
          <w:rFonts w:asciiTheme="majorHAnsi" w:hAnsiTheme="majorHAnsi" w:cstheme="majorHAnsi"/>
          <w:b/>
        </w:rPr>
      </w:pPr>
    </w:p>
    <w:p w:rsidR="001D0778" w:rsidRDefault="00640EE4" w:rsidP="00143852">
      <w:pPr>
        <w:spacing w:after="0" w:line="240" w:lineRule="auto"/>
        <w:ind w:left="-142"/>
        <w:jc w:val="both"/>
        <w:rPr>
          <w:rFonts w:asciiTheme="majorHAnsi" w:hAnsiTheme="majorHAnsi" w:cstheme="majorHAnsi"/>
          <w:b/>
        </w:rPr>
      </w:pPr>
      <w:r w:rsidRPr="00194DCD">
        <w:rPr>
          <w:rFonts w:asciiTheme="majorHAnsi" w:hAnsiTheme="majorHAnsi" w:cstheme="majorHAnsi"/>
          <w:b/>
        </w:rPr>
        <w:t>Accompagna la mostra il volume:</w:t>
      </w:r>
    </w:p>
    <w:p w:rsidR="00982189" w:rsidRPr="00194DCD" w:rsidRDefault="00982189" w:rsidP="00143852">
      <w:pPr>
        <w:spacing w:after="0" w:line="240" w:lineRule="auto"/>
        <w:ind w:left="-142"/>
        <w:jc w:val="both"/>
        <w:rPr>
          <w:rFonts w:asciiTheme="majorHAnsi" w:hAnsiTheme="majorHAnsi" w:cstheme="majorHAnsi"/>
        </w:rPr>
      </w:pPr>
    </w:p>
    <w:p w:rsidR="00640EE4" w:rsidRPr="00194DCD" w:rsidRDefault="00640EE4" w:rsidP="00640EE4">
      <w:pPr>
        <w:spacing w:after="0" w:line="240" w:lineRule="auto"/>
        <w:ind w:left="-142"/>
        <w:jc w:val="both"/>
        <w:rPr>
          <w:rFonts w:asciiTheme="majorHAnsi" w:hAnsiTheme="majorHAnsi" w:cstheme="majorHAnsi"/>
          <w:bCs/>
        </w:rPr>
      </w:pPr>
      <w:r w:rsidRPr="00194DCD">
        <w:rPr>
          <w:rFonts w:asciiTheme="majorHAnsi" w:hAnsiTheme="majorHAnsi" w:cstheme="majorHAnsi"/>
          <w:bCs/>
          <w:i/>
          <w:iCs/>
        </w:rPr>
        <w:t xml:space="preserve">L’architettura </w:t>
      </w:r>
      <w:proofErr w:type="spellStart"/>
      <w:r w:rsidRPr="00194DCD">
        <w:rPr>
          <w:rFonts w:asciiTheme="majorHAnsi" w:hAnsiTheme="majorHAnsi" w:cstheme="majorHAnsi"/>
          <w:bCs/>
          <w:i/>
          <w:iCs/>
        </w:rPr>
        <w:t>protoindustriale</w:t>
      </w:r>
      <w:proofErr w:type="spellEnd"/>
      <w:r w:rsidRPr="00194DCD">
        <w:rPr>
          <w:rFonts w:asciiTheme="majorHAnsi" w:hAnsiTheme="majorHAnsi" w:cstheme="majorHAnsi"/>
          <w:bCs/>
          <w:i/>
          <w:iCs/>
        </w:rPr>
        <w:t xml:space="preserve"> del Veneto nell’età di Palladio</w:t>
      </w:r>
      <w:r w:rsidRPr="00194DCD">
        <w:rPr>
          <w:rFonts w:asciiTheme="majorHAnsi" w:hAnsiTheme="majorHAnsi" w:cstheme="majorHAnsi"/>
          <w:bCs/>
        </w:rPr>
        <w:t>, a cura di Deborah Howard, © Centro Internazionale di Studi di Architettura Andrea Palladio, Vicenza 2021</w:t>
      </w:r>
    </w:p>
    <w:p w:rsidR="00640EE4" w:rsidRPr="00194DCD" w:rsidRDefault="00640EE4" w:rsidP="00640EE4">
      <w:pPr>
        <w:spacing w:after="0" w:line="240" w:lineRule="auto"/>
        <w:ind w:left="-142"/>
        <w:jc w:val="both"/>
        <w:rPr>
          <w:rFonts w:asciiTheme="majorHAnsi" w:hAnsiTheme="majorHAnsi" w:cstheme="majorHAnsi"/>
          <w:bCs/>
        </w:rPr>
      </w:pPr>
      <w:r w:rsidRPr="00194DCD">
        <w:rPr>
          <w:rFonts w:asciiTheme="majorHAnsi" w:hAnsiTheme="majorHAnsi" w:cstheme="majorHAnsi"/>
          <w:bCs/>
        </w:rPr>
        <w:t xml:space="preserve">© </w:t>
      </w:r>
      <w:r w:rsidRPr="00194DCD">
        <w:rPr>
          <w:rFonts w:asciiTheme="majorHAnsi" w:hAnsiTheme="majorHAnsi" w:cstheme="majorHAnsi"/>
          <w:bCs/>
          <w:iCs/>
        </w:rPr>
        <w:t>Officina Libraria, Roma 2021</w:t>
      </w:r>
    </w:p>
    <w:p w:rsidR="00640EE4" w:rsidRPr="00194DCD" w:rsidRDefault="00640EE4" w:rsidP="00640EE4">
      <w:pPr>
        <w:spacing w:after="0" w:line="240" w:lineRule="auto"/>
        <w:ind w:left="-142"/>
        <w:jc w:val="both"/>
        <w:rPr>
          <w:rFonts w:asciiTheme="majorHAnsi" w:hAnsiTheme="majorHAnsi" w:cstheme="majorHAnsi"/>
        </w:rPr>
      </w:pPr>
      <w:r w:rsidRPr="00194DCD">
        <w:rPr>
          <w:rFonts w:asciiTheme="majorHAnsi" w:hAnsiTheme="majorHAnsi" w:cstheme="majorHAnsi"/>
        </w:rPr>
        <w:t>pp. 288, formato 24 x 20 cm, brossura</w:t>
      </w:r>
    </w:p>
    <w:p w:rsidR="00640EE4" w:rsidRPr="00194DCD" w:rsidRDefault="00640EE4" w:rsidP="00640EE4">
      <w:pPr>
        <w:spacing w:after="0" w:line="240" w:lineRule="auto"/>
        <w:ind w:left="-142"/>
        <w:jc w:val="both"/>
        <w:rPr>
          <w:rFonts w:asciiTheme="majorHAnsi" w:hAnsiTheme="majorHAnsi" w:cstheme="majorHAnsi"/>
        </w:rPr>
      </w:pPr>
      <w:r w:rsidRPr="00194DCD">
        <w:rPr>
          <w:rFonts w:asciiTheme="majorHAnsi" w:hAnsiTheme="majorHAnsi" w:cstheme="majorHAnsi"/>
        </w:rPr>
        <w:t>disponibile in italiano e in inglese</w:t>
      </w:r>
    </w:p>
    <w:p w:rsidR="00640EE4" w:rsidRPr="00194DCD" w:rsidRDefault="00640EE4" w:rsidP="00640EE4">
      <w:pPr>
        <w:spacing w:after="0" w:line="240" w:lineRule="auto"/>
        <w:ind w:left="-142"/>
        <w:jc w:val="both"/>
        <w:rPr>
          <w:rFonts w:asciiTheme="majorHAnsi" w:hAnsiTheme="majorHAnsi" w:cstheme="majorHAnsi"/>
        </w:rPr>
      </w:pPr>
      <w:r w:rsidRPr="00194DCD">
        <w:rPr>
          <w:rFonts w:asciiTheme="majorHAnsi" w:hAnsiTheme="majorHAnsi" w:cstheme="majorHAnsi"/>
        </w:rPr>
        <w:t>euro 35,00</w:t>
      </w:r>
    </w:p>
    <w:p w:rsidR="001D0778" w:rsidRPr="008436CF" w:rsidRDefault="001D0778" w:rsidP="00EF19D5">
      <w:pPr>
        <w:spacing w:after="0" w:line="240" w:lineRule="auto"/>
        <w:ind w:left="-142"/>
        <w:jc w:val="both"/>
        <w:rPr>
          <w:color w:val="C45911"/>
        </w:rPr>
      </w:pPr>
    </w:p>
    <w:sectPr w:rsidR="001D0778" w:rsidRPr="008436CF" w:rsidSect="00BB5B9F">
      <w:headerReference w:type="default" r:id="rId8"/>
      <w:footerReference w:type="default" r:id="rId9"/>
      <w:pgSz w:w="11906" w:h="16838"/>
      <w:pgMar w:top="2835" w:right="1701" w:bottom="1559" w:left="24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0EB" w:rsidRDefault="004470EB" w:rsidP="00F22C01">
      <w:pPr>
        <w:spacing w:after="0" w:line="240" w:lineRule="auto"/>
      </w:pPr>
      <w:r>
        <w:separator/>
      </w:r>
    </w:p>
  </w:endnote>
  <w:endnote w:type="continuationSeparator" w:id="0">
    <w:p w:rsidR="004470EB" w:rsidRDefault="004470EB" w:rsidP="00F22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Monospac821 BT Roman">
    <w:panose1 w:val="020B0609020202020204"/>
    <w:charset w:val="00"/>
    <w:family w:val="modern"/>
    <w:pitch w:val="fixed"/>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4E9" w:rsidRDefault="001554E9" w:rsidP="00F22C01">
    <w:pPr>
      <w:pStyle w:val="Pidipagina"/>
      <w:ind w:left="-24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0EB" w:rsidRDefault="004470EB" w:rsidP="00F22C01">
      <w:pPr>
        <w:spacing w:after="0" w:line="240" w:lineRule="auto"/>
      </w:pPr>
      <w:r>
        <w:separator/>
      </w:r>
    </w:p>
  </w:footnote>
  <w:footnote w:type="continuationSeparator" w:id="0">
    <w:p w:rsidR="004470EB" w:rsidRDefault="004470EB" w:rsidP="00F22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4E9" w:rsidRDefault="008436CF" w:rsidP="00F22C01">
    <w:pPr>
      <w:pStyle w:val="Intestazione"/>
      <w:ind w:left="-2410"/>
    </w:pPr>
    <w:r>
      <w:rPr>
        <w:noProof/>
      </w:rPr>
      <w:drawing>
        <wp:anchor distT="0" distB="0" distL="114300" distR="114300" simplePos="0" relativeHeight="251657728" behindDoc="1" locked="0" layoutInCell="1" allowOverlap="1" wp14:anchorId="455D9A62" wp14:editId="1AA9797F">
          <wp:simplePos x="0" y="0"/>
          <wp:positionH relativeFrom="column">
            <wp:posOffset>-1530350</wp:posOffset>
          </wp:positionH>
          <wp:positionV relativeFrom="paragraph">
            <wp:posOffset>0</wp:posOffset>
          </wp:positionV>
          <wp:extent cx="7560310" cy="10699115"/>
          <wp:effectExtent l="0" t="0" r="0" b="0"/>
          <wp:wrapNone/>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87F15"/>
    <w:multiLevelType w:val="hybridMultilevel"/>
    <w:tmpl w:val="AE00E42C"/>
    <w:lvl w:ilvl="0" w:tplc="74B4C032">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7D188D"/>
    <w:multiLevelType w:val="hybridMultilevel"/>
    <w:tmpl w:val="014AEA12"/>
    <w:lvl w:ilvl="0" w:tplc="74B4C032">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F42BBB"/>
    <w:multiLevelType w:val="hybridMultilevel"/>
    <w:tmpl w:val="CC3A5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8"/>
  <w:autoHyphenation/>
  <w:hyphenationZone w:val="284"/>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01"/>
    <w:rsid w:val="00001222"/>
    <w:rsid w:val="00102FBF"/>
    <w:rsid w:val="00124BB4"/>
    <w:rsid w:val="00143852"/>
    <w:rsid w:val="00143F2A"/>
    <w:rsid w:val="001554E9"/>
    <w:rsid w:val="00157D7A"/>
    <w:rsid w:val="00194DCD"/>
    <w:rsid w:val="00196997"/>
    <w:rsid w:val="001A1970"/>
    <w:rsid w:val="001D0778"/>
    <w:rsid w:val="001E000A"/>
    <w:rsid w:val="001E6D71"/>
    <w:rsid w:val="001E766D"/>
    <w:rsid w:val="00246D15"/>
    <w:rsid w:val="002540D0"/>
    <w:rsid w:val="00260C44"/>
    <w:rsid w:val="002C20CB"/>
    <w:rsid w:val="002F0081"/>
    <w:rsid w:val="0032331C"/>
    <w:rsid w:val="003A4A85"/>
    <w:rsid w:val="004064D9"/>
    <w:rsid w:val="00410B28"/>
    <w:rsid w:val="00431F3A"/>
    <w:rsid w:val="00434EC0"/>
    <w:rsid w:val="004470EB"/>
    <w:rsid w:val="004C22D9"/>
    <w:rsid w:val="004C4BA0"/>
    <w:rsid w:val="004E08E9"/>
    <w:rsid w:val="004F2A5F"/>
    <w:rsid w:val="00556D45"/>
    <w:rsid w:val="005C3383"/>
    <w:rsid w:val="00612DDF"/>
    <w:rsid w:val="00614C5F"/>
    <w:rsid w:val="00617080"/>
    <w:rsid w:val="00640EE4"/>
    <w:rsid w:val="0068150B"/>
    <w:rsid w:val="00682EA9"/>
    <w:rsid w:val="006C3365"/>
    <w:rsid w:val="00723D1B"/>
    <w:rsid w:val="00732AD7"/>
    <w:rsid w:val="0075090C"/>
    <w:rsid w:val="00756DB4"/>
    <w:rsid w:val="00795095"/>
    <w:rsid w:val="007A5C65"/>
    <w:rsid w:val="007F2CA7"/>
    <w:rsid w:val="007F441A"/>
    <w:rsid w:val="00824349"/>
    <w:rsid w:val="008252A4"/>
    <w:rsid w:val="008436CF"/>
    <w:rsid w:val="00871BA1"/>
    <w:rsid w:val="008A087D"/>
    <w:rsid w:val="008D41A8"/>
    <w:rsid w:val="008F12D8"/>
    <w:rsid w:val="008F227F"/>
    <w:rsid w:val="00906738"/>
    <w:rsid w:val="0092582D"/>
    <w:rsid w:val="00945657"/>
    <w:rsid w:val="00982189"/>
    <w:rsid w:val="00992C0A"/>
    <w:rsid w:val="009A446A"/>
    <w:rsid w:val="00A03F2A"/>
    <w:rsid w:val="00A16F6D"/>
    <w:rsid w:val="00A25435"/>
    <w:rsid w:val="00A271A7"/>
    <w:rsid w:val="00A5015E"/>
    <w:rsid w:val="00A662D4"/>
    <w:rsid w:val="00AF65D3"/>
    <w:rsid w:val="00B034E3"/>
    <w:rsid w:val="00B109E3"/>
    <w:rsid w:val="00B167D2"/>
    <w:rsid w:val="00B436A8"/>
    <w:rsid w:val="00B94FC5"/>
    <w:rsid w:val="00BB5B9F"/>
    <w:rsid w:val="00BF4EE4"/>
    <w:rsid w:val="00C030FA"/>
    <w:rsid w:val="00C12B07"/>
    <w:rsid w:val="00C132B1"/>
    <w:rsid w:val="00C2502C"/>
    <w:rsid w:val="00C82F72"/>
    <w:rsid w:val="00C84D82"/>
    <w:rsid w:val="00CD0DC9"/>
    <w:rsid w:val="00D52F88"/>
    <w:rsid w:val="00D60B1B"/>
    <w:rsid w:val="00D76D11"/>
    <w:rsid w:val="00D76E04"/>
    <w:rsid w:val="00D9013A"/>
    <w:rsid w:val="00DE2752"/>
    <w:rsid w:val="00E238D7"/>
    <w:rsid w:val="00E275D2"/>
    <w:rsid w:val="00E36F8F"/>
    <w:rsid w:val="00E45ED3"/>
    <w:rsid w:val="00E54D01"/>
    <w:rsid w:val="00E92D58"/>
    <w:rsid w:val="00EA71A6"/>
    <w:rsid w:val="00EE0677"/>
    <w:rsid w:val="00EF19D5"/>
    <w:rsid w:val="00F22C01"/>
    <w:rsid w:val="00F55BE7"/>
    <w:rsid w:val="00FB6BB7"/>
    <w:rsid w:val="00FD0A26"/>
    <w:rsid w:val="00FD4297"/>
    <w:rsid w:val="00FE01A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68B49"/>
  <w15:docId w15:val="{2AFC0138-EBB5-2C43-ADE8-9CFCDA46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6D11"/>
    <w:pPr>
      <w:spacing w:after="80" w:line="276" w:lineRule="auto"/>
    </w:pPr>
    <w:rPr>
      <w:sz w:val="22"/>
      <w:szCs w:val="22"/>
      <w:lang w:eastAsia="en-US"/>
    </w:rPr>
  </w:style>
  <w:style w:type="paragraph" w:styleId="Titolo1">
    <w:name w:val="heading 1"/>
    <w:basedOn w:val="Normale"/>
    <w:next w:val="Normale"/>
    <w:link w:val="Titolo1Carattere"/>
    <w:uiPriority w:val="9"/>
    <w:qFormat/>
    <w:rsid w:val="00BB5B9F"/>
    <w:pPr>
      <w:keepNext/>
      <w:keepLines/>
      <w:spacing w:before="240" w:after="0"/>
      <w:outlineLvl w:val="0"/>
    </w:pPr>
    <w:rPr>
      <w:rFonts w:ascii="Monospac821 BT Roman" w:eastAsia="Times New Roman" w:hAnsi="Monospac821 BT Roman"/>
      <w:color w:val="000000"/>
      <w:sz w:val="32"/>
      <w:szCs w:val="32"/>
    </w:rPr>
  </w:style>
  <w:style w:type="paragraph" w:styleId="Titolo2">
    <w:name w:val="heading 2"/>
    <w:basedOn w:val="Normale"/>
    <w:next w:val="Normale"/>
    <w:link w:val="Titolo2Carattere"/>
    <w:uiPriority w:val="9"/>
    <w:unhideWhenUsed/>
    <w:qFormat/>
    <w:rsid w:val="00BB5B9F"/>
    <w:pPr>
      <w:keepNext/>
      <w:keepLines/>
      <w:spacing w:before="80" w:after="0"/>
      <w:outlineLvl w:val="1"/>
    </w:pPr>
    <w:rPr>
      <w:rFonts w:ascii="Monospac821 BT Roman" w:eastAsia="Times New Roman" w:hAnsi="Monospac821 BT Roman"/>
      <w:color w:val="000000"/>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2C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22C01"/>
  </w:style>
  <w:style w:type="paragraph" w:styleId="Pidipagina">
    <w:name w:val="footer"/>
    <w:basedOn w:val="Normale"/>
    <w:link w:val="PidipaginaCarattere"/>
    <w:uiPriority w:val="99"/>
    <w:unhideWhenUsed/>
    <w:rsid w:val="00F22C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22C01"/>
  </w:style>
  <w:style w:type="paragraph" w:styleId="Testofumetto">
    <w:name w:val="Balloon Text"/>
    <w:basedOn w:val="Normale"/>
    <w:link w:val="TestofumettoCarattere"/>
    <w:uiPriority w:val="99"/>
    <w:semiHidden/>
    <w:unhideWhenUsed/>
    <w:rsid w:val="00F22C0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22C01"/>
    <w:rPr>
      <w:rFonts w:ascii="Tahoma" w:hAnsi="Tahoma" w:cs="Tahoma"/>
      <w:sz w:val="16"/>
      <w:szCs w:val="16"/>
    </w:rPr>
  </w:style>
  <w:style w:type="paragraph" w:styleId="NormaleWeb">
    <w:name w:val="Normal (Web)"/>
    <w:basedOn w:val="Normale"/>
    <w:uiPriority w:val="99"/>
    <w:unhideWhenUsed/>
    <w:rsid w:val="00BB5B9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link w:val="Titolo1"/>
    <w:uiPriority w:val="9"/>
    <w:rsid w:val="00BB5B9F"/>
    <w:rPr>
      <w:rFonts w:ascii="Monospac821 BT Roman" w:eastAsia="Times New Roman" w:hAnsi="Monospac821 BT Roman" w:cs="Times New Roman"/>
      <w:color w:val="000000"/>
      <w:sz w:val="32"/>
      <w:szCs w:val="32"/>
      <w:lang w:eastAsia="en-US"/>
    </w:rPr>
  </w:style>
  <w:style w:type="character" w:customStyle="1" w:styleId="Titolo2Carattere">
    <w:name w:val="Titolo 2 Carattere"/>
    <w:link w:val="Titolo2"/>
    <w:uiPriority w:val="9"/>
    <w:rsid w:val="00BB5B9F"/>
    <w:rPr>
      <w:rFonts w:ascii="Monospac821 BT Roman" w:eastAsia="Times New Roman" w:hAnsi="Monospac821 BT Roman" w:cs="Times New Roman"/>
      <w:color w:val="000000"/>
      <w:sz w:val="26"/>
      <w:szCs w:val="26"/>
      <w:lang w:eastAsia="en-US"/>
    </w:rPr>
  </w:style>
  <w:style w:type="paragraph" w:customStyle="1" w:styleId="p1">
    <w:name w:val="p1"/>
    <w:basedOn w:val="Normale"/>
    <w:rsid w:val="009A446A"/>
    <w:pPr>
      <w:shd w:val="clear" w:color="auto" w:fill="FEFEFE"/>
      <w:spacing w:after="0" w:line="240" w:lineRule="auto"/>
    </w:pPr>
    <w:rPr>
      <w:rFonts w:ascii="Georgia" w:hAnsi="Georgia"/>
      <w:color w:val="222222"/>
      <w:lang w:eastAsia="it-IT"/>
    </w:rPr>
  </w:style>
  <w:style w:type="character" w:customStyle="1" w:styleId="s1">
    <w:name w:val="s1"/>
    <w:basedOn w:val="Carpredefinitoparagrafo"/>
    <w:rsid w:val="009A446A"/>
  </w:style>
  <w:style w:type="character" w:styleId="Collegamentoipertestuale">
    <w:name w:val="Hyperlink"/>
    <w:uiPriority w:val="99"/>
    <w:unhideWhenUsed/>
    <w:rsid w:val="00E36F8F"/>
    <w:rPr>
      <w:color w:val="0000FF"/>
      <w:u w:val="single"/>
    </w:rPr>
  </w:style>
  <w:style w:type="character" w:styleId="Collegamentovisitato">
    <w:name w:val="FollowedHyperlink"/>
    <w:uiPriority w:val="99"/>
    <w:semiHidden/>
    <w:unhideWhenUsed/>
    <w:rsid w:val="00E36F8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92946">
      <w:bodyDiv w:val="1"/>
      <w:marLeft w:val="0"/>
      <w:marRight w:val="0"/>
      <w:marTop w:val="0"/>
      <w:marBottom w:val="0"/>
      <w:divBdr>
        <w:top w:val="none" w:sz="0" w:space="0" w:color="auto"/>
        <w:left w:val="none" w:sz="0" w:space="0" w:color="auto"/>
        <w:bottom w:val="none" w:sz="0" w:space="0" w:color="auto"/>
        <w:right w:val="none" w:sz="0" w:space="0" w:color="auto"/>
      </w:divBdr>
      <w:divsChild>
        <w:div w:id="460467614">
          <w:marLeft w:val="0"/>
          <w:marRight w:val="0"/>
          <w:marTop w:val="0"/>
          <w:marBottom w:val="0"/>
          <w:divBdr>
            <w:top w:val="none" w:sz="0" w:space="0" w:color="auto"/>
            <w:left w:val="none" w:sz="0" w:space="0" w:color="auto"/>
            <w:bottom w:val="none" w:sz="0" w:space="0" w:color="auto"/>
            <w:right w:val="none" w:sz="0" w:space="0" w:color="auto"/>
          </w:divBdr>
        </w:div>
      </w:divsChild>
    </w:div>
    <w:div w:id="345135845">
      <w:bodyDiv w:val="1"/>
      <w:marLeft w:val="0"/>
      <w:marRight w:val="0"/>
      <w:marTop w:val="0"/>
      <w:marBottom w:val="0"/>
      <w:divBdr>
        <w:top w:val="none" w:sz="0" w:space="0" w:color="auto"/>
        <w:left w:val="none" w:sz="0" w:space="0" w:color="auto"/>
        <w:bottom w:val="none" w:sz="0" w:space="0" w:color="auto"/>
        <w:right w:val="none" w:sz="0" w:space="0" w:color="auto"/>
      </w:divBdr>
    </w:div>
    <w:div w:id="634408153">
      <w:bodyDiv w:val="1"/>
      <w:marLeft w:val="0"/>
      <w:marRight w:val="0"/>
      <w:marTop w:val="0"/>
      <w:marBottom w:val="0"/>
      <w:divBdr>
        <w:top w:val="none" w:sz="0" w:space="0" w:color="auto"/>
        <w:left w:val="none" w:sz="0" w:space="0" w:color="auto"/>
        <w:bottom w:val="none" w:sz="0" w:space="0" w:color="auto"/>
        <w:right w:val="none" w:sz="0" w:space="0" w:color="auto"/>
      </w:divBdr>
      <w:divsChild>
        <w:div w:id="1083066738">
          <w:marLeft w:val="0"/>
          <w:marRight w:val="0"/>
          <w:marTop w:val="0"/>
          <w:marBottom w:val="0"/>
          <w:divBdr>
            <w:top w:val="none" w:sz="0" w:space="0" w:color="auto"/>
            <w:left w:val="none" w:sz="0" w:space="0" w:color="auto"/>
            <w:bottom w:val="none" w:sz="0" w:space="0" w:color="auto"/>
            <w:right w:val="none" w:sz="0" w:space="0" w:color="auto"/>
          </w:divBdr>
        </w:div>
      </w:divsChild>
    </w:div>
    <w:div w:id="854879931">
      <w:bodyDiv w:val="1"/>
      <w:marLeft w:val="0"/>
      <w:marRight w:val="0"/>
      <w:marTop w:val="0"/>
      <w:marBottom w:val="0"/>
      <w:divBdr>
        <w:top w:val="none" w:sz="0" w:space="0" w:color="auto"/>
        <w:left w:val="none" w:sz="0" w:space="0" w:color="auto"/>
        <w:bottom w:val="none" w:sz="0" w:space="0" w:color="auto"/>
        <w:right w:val="none" w:sz="0" w:space="0" w:color="auto"/>
      </w:divBdr>
      <w:divsChild>
        <w:div w:id="1712533858">
          <w:marLeft w:val="0"/>
          <w:marRight w:val="0"/>
          <w:marTop w:val="0"/>
          <w:marBottom w:val="0"/>
          <w:divBdr>
            <w:top w:val="none" w:sz="0" w:space="0" w:color="auto"/>
            <w:left w:val="none" w:sz="0" w:space="0" w:color="auto"/>
            <w:bottom w:val="none" w:sz="0" w:space="0" w:color="auto"/>
            <w:right w:val="none" w:sz="0" w:space="0" w:color="auto"/>
          </w:divBdr>
        </w:div>
        <w:div w:id="299843590">
          <w:marLeft w:val="0"/>
          <w:marRight w:val="0"/>
          <w:marTop w:val="0"/>
          <w:marBottom w:val="0"/>
          <w:divBdr>
            <w:top w:val="none" w:sz="0" w:space="0" w:color="auto"/>
            <w:left w:val="none" w:sz="0" w:space="0" w:color="auto"/>
            <w:bottom w:val="none" w:sz="0" w:space="0" w:color="auto"/>
            <w:right w:val="none" w:sz="0" w:space="0" w:color="auto"/>
          </w:divBdr>
        </w:div>
      </w:divsChild>
    </w:div>
    <w:div w:id="898631101">
      <w:bodyDiv w:val="1"/>
      <w:marLeft w:val="0"/>
      <w:marRight w:val="0"/>
      <w:marTop w:val="0"/>
      <w:marBottom w:val="0"/>
      <w:divBdr>
        <w:top w:val="none" w:sz="0" w:space="0" w:color="auto"/>
        <w:left w:val="none" w:sz="0" w:space="0" w:color="auto"/>
        <w:bottom w:val="none" w:sz="0" w:space="0" w:color="auto"/>
        <w:right w:val="none" w:sz="0" w:space="0" w:color="auto"/>
      </w:divBdr>
    </w:div>
    <w:div w:id="1707755323">
      <w:bodyDiv w:val="1"/>
      <w:marLeft w:val="0"/>
      <w:marRight w:val="0"/>
      <w:marTop w:val="0"/>
      <w:marBottom w:val="0"/>
      <w:divBdr>
        <w:top w:val="none" w:sz="0" w:space="0" w:color="auto"/>
        <w:left w:val="none" w:sz="0" w:space="0" w:color="auto"/>
        <w:bottom w:val="none" w:sz="0" w:space="0" w:color="auto"/>
        <w:right w:val="none" w:sz="0" w:space="0" w:color="auto"/>
      </w:divBdr>
      <w:divsChild>
        <w:div w:id="1054357094">
          <w:marLeft w:val="0"/>
          <w:marRight w:val="0"/>
          <w:marTop w:val="0"/>
          <w:marBottom w:val="0"/>
          <w:divBdr>
            <w:top w:val="none" w:sz="0" w:space="0" w:color="auto"/>
            <w:left w:val="none" w:sz="0" w:space="0" w:color="auto"/>
            <w:bottom w:val="none" w:sz="0" w:space="0" w:color="auto"/>
            <w:right w:val="none" w:sz="0" w:space="0" w:color="auto"/>
          </w:divBdr>
        </w:div>
        <w:div w:id="1896307424">
          <w:marLeft w:val="0"/>
          <w:marRight w:val="0"/>
          <w:marTop w:val="0"/>
          <w:marBottom w:val="0"/>
          <w:divBdr>
            <w:top w:val="none" w:sz="0" w:space="0" w:color="auto"/>
            <w:left w:val="none" w:sz="0" w:space="0" w:color="auto"/>
            <w:bottom w:val="none" w:sz="0" w:space="0" w:color="auto"/>
            <w:right w:val="none" w:sz="0" w:space="0" w:color="auto"/>
          </w:divBdr>
        </w:div>
      </w:divsChild>
    </w:div>
    <w:div w:id="1848789111">
      <w:bodyDiv w:val="1"/>
      <w:marLeft w:val="0"/>
      <w:marRight w:val="0"/>
      <w:marTop w:val="0"/>
      <w:marBottom w:val="0"/>
      <w:divBdr>
        <w:top w:val="none" w:sz="0" w:space="0" w:color="auto"/>
        <w:left w:val="none" w:sz="0" w:space="0" w:color="auto"/>
        <w:bottom w:val="none" w:sz="0" w:space="0" w:color="auto"/>
        <w:right w:val="none" w:sz="0" w:space="0" w:color="auto"/>
      </w:divBdr>
    </w:div>
    <w:div w:id="210194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006D-D26D-C34D-BB54-85656E61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2399</Words>
  <Characters>13675</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cp:keywords/>
  <cp:lastModifiedBy>Francesco Marcorin</cp:lastModifiedBy>
  <cp:revision>4</cp:revision>
  <cp:lastPrinted>2022-11-10T11:17:00Z</cp:lastPrinted>
  <dcterms:created xsi:type="dcterms:W3CDTF">2022-11-10T11:17:00Z</dcterms:created>
  <dcterms:modified xsi:type="dcterms:W3CDTF">2022-11-10T16:06:00Z</dcterms:modified>
</cp:coreProperties>
</file>